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84A2" w14:textId="77777777" w:rsidR="00661D33" w:rsidRPr="00661D33" w:rsidRDefault="00661D33" w:rsidP="00661D33">
      <w:pPr>
        <w:rPr>
          <w:rFonts w:cs="Vrinda"/>
          <w:sz w:val="72"/>
          <w:szCs w:val="72"/>
          <w:cs/>
        </w:rPr>
      </w:pPr>
      <w:r w:rsidRPr="00661D33">
        <w:rPr>
          <w:rFonts w:cs="Vrinda"/>
          <w:sz w:val="72"/>
          <w:szCs w:val="72"/>
          <w:cs/>
        </w:rPr>
        <w:t xml:space="preserve">১। "এই প্রক্রিয়ার অর্থ জানতে পারলে আমি বিশেষ বাধিত </w:t>
      </w:r>
    </w:p>
    <w:p w14:paraId="59911FA1" w14:textId="77777777" w:rsidR="00661D33" w:rsidRPr="00661D33" w:rsidRDefault="00661D33" w:rsidP="00661D33">
      <w:pPr>
        <w:rPr>
          <w:rFonts w:cs="Vrinda"/>
          <w:sz w:val="72"/>
          <w:szCs w:val="72"/>
          <w:cs/>
        </w:rPr>
      </w:pPr>
      <w:r w:rsidRPr="00661D33">
        <w:rPr>
          <w:rFonts w:cs="Vrinda"/>
          <w:sz w:val="72"/>
          <w:szCs w:val="72"/>
          <w:cs/>
        </w:rPr>
        <w:t>হব। "</w:t>
      </w:r>
    </w:p>
    <w:p w14:paraId="2F774918" w14:textId="77777777" w:rsidR="00661D33" w:rsidRPr="00661D33" w:rsidRDefault="00661D33" w:rsidP="00661D33">
      <w:pPr>
        <w:rPr>
          <w:rFonts w:cs="Vrinda"/>
          <w:sz w:val="72"/>
          <w:szCs w:val="72"/>
          <w:cs/>
        </w:rPr>
      </w:pPr>
      <w:r w:rsidRPr="00661D33">
        <w:rPr>
          <w:rFonts w:cs="Vrinda"/>
          <w:sz w:val="72"/>
          <w:szCs w:val="72"/>
          <w:cs/>
        </w:rPr>
        <w:t>ক. কথাটি কে কাকে বলেছেন?</w:t>
      </w:r>
    </w:p>
    <w:p w14:paraId="0E3BDCE3" w14:textId="77777777" w:rsidR="00661D33" w:rsidRPr="00661D33" w:rsidRDefault="00661D33" w:rsidP="00661D33">
      <w:pPr>
        <w:rPr>
          <w:rFonts w:cs="Vrinda"/>
          <w:sz w:val="72"/>
          <w:szCs w:val="72"/>
          <w:cs/>
        </w:rPr>
      </w:pPr>
      <w:r w:rsidRPr="00661D33">
        <w:rPr>
          <w:rFonts w:cs="Vrinda"/>
          <w:sz w:val="72"/>
          <w:szCs w:val="72"/>
          <w:cs/>
        </w:rPr>
        <w:t>উ- কথাটি এক ধনী ব্যক্তি মোল্লা নাসিরুদ্দিনকে বলেছেন।</w:t>
      </w:r>
    </w:p>
    <w:p w14:paraId="2995A8AA" w14:textId="77777777" w:rsidR="00661D33" w:rsidRPr="00661D33" w:rsidRDefault="00661D33" w:rsidP="00661D33">
      <w:pPr>
        <w:rPr>
          <w:rFonts w:cs="Vrinda"/>
          <w:sz w:val="72"/>
          <w:szCs w:val="72"/>
          <w:cs/>
        </w:rPr>
      </w:pPr>
      <w:r w:rsidRPr="00661D33">
        <w:rPr>
          <w:rFonts w:cs="Vrinda"/>
          <w:sz w:val="72"/>
          <w:szCs w:val="72"/>
          <w:cs/>
        </w:rPr>
        <w:t>খ. বক্তা কেন এমন কথা বলেছেন?</w:t>
      </w:r>
    </w:p>
    <w:p w14:paraId="6D743E13" w14:textId="77777777" w:rsidR="00661D33" w:rsidRPr="00661D33" w:rsidRDefault="00661D33">
      <w:pPr>
        <w:rPr>
          <w:sz w:val="72"/>
          <w:szCs w:val="72"/>
        </w:rPr>
      </w:pPr>
      <w:r w:rsidRPr="00661D33">
        <w:rPr>
          <w:rFonts w:cs="Vrinda"/>
          <w:sz w:val="72"/>
          <w:szCs w:val="72"/>
          <w:cs/>
        </w:rPr>
        <w:t>উ- মোল্লা নাসিরুদ্দিন খানিকটা পোলাও তুলে নিয়ে তার আলখাল্লা ও পাগরীতে লাগিয়ে দিলেন। এই দৃশ্য দেখে বক্তা এমন কথা বলেছেন।</w:t>
      </w:r>
    </w:p>
    <w:sectPr w:rsidR="00661D33" w:rsidRPr="00661D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33"/>
    <w:rsid w:val="00661D33"/>
    <w:rsid w:val="00C3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62E24"/>
  <w15:chartTrackingRefBased/>
  <w15:docId w15:val="{C52AD2C1-74A0-E34A-A0AB-CFC6C79A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D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D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D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61D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61D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61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D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2025-10-07T05:13:00Z</dcterms:created>
  <dcterms:modified xsi:type="dcterms:W3CDTF">2025-10-07T05:13:00Z</dcterms:modified>
</cp:coreProperties>
</file>