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BF" w:rsidRPr="0078123F" w:rsidRDefault="00EB06BF" w:rsidP="00EB06BF">
      <w:pPr>
        <w:pStyle w:val="NoSpacing"/>
        <w:jc w:val="center"/>
        <w:rPr>
          <w:b/>
          <w:sz w:val="24"/>
          <w:szCs w:val="24"/>
        </w:rPr>
      </w:pPr>
      <w:r w:rsidRPr="0078123F">
        <w:rPr>
          <w:b/>
          <w:noProof/>
          <w:sz w:val="24"/>
          <w:szCs w:val="24"/>
          <w:lang w:val="en-US"/>
        </w:rPr>
        <w:drawing>
          <wp:inline distT="0" distB="0" distL="114300" distR="114300">
            <wp:extent cx="571500" cy="615015"/>
            <wp:effectExtent l="19050" t="0" r="0" b="0"/>
            <wp:docPr id="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 cstate="print">
                      <a:lum bright="-1000" contrast="5000"/>
                    </a:blip>
                    <a:srcRect/>
                    <a:stretch>
                      <a:fillRect/>
                    </a:stretch>
                  </pic:blipFill>
                  <pic:spPr>
                    <a:xfrm>
                      <a:off x="0" y="0"/>
                      <a:ext cx="571500" cy="615015"/>
                    </a:xfrm>
                    <a:prstGeom prst="rect">
                      <a:avLst/>
                    </a:prstGeom>
                    <a:ln/>
                  </pic:spPr>
                </pic:pic>
              </a:graphicData>
            </a:graphic>
          </wp:inline>
        </w:drawing>
      </w:r>
    </w:p>
    <w:p w:rsidR="00EB06BF" w:rsidRDefault="00EB06BF" w:rsidP="00EB06BF">
      <w:pPr>
        <w:pStyle w:val="NoSpacing"/>
        <w:tabs>
          <w:tab w:val="left" w:pos="972"/>
          <w:tab w:val="center" w:pos="5599"/>
        </w:tabs>
        <w:jc w:val="center"/>
        <w:rPr>
          <w:b/>
          <w:sz w:val="28"/>
          <w:szCs w:val="28"/>
        </w:rPr>
      </w:pPr>
      <w:r w:rsidRPr="0078123F">
        <w:rPr>
          <w:b/>
          <w:sz w:val="28"/>
          <w:szCs w:val="28"/>
        </w:rPr>
        <w:t>SATISH CHANDRA MEMORIAL SCHOOL</w:t>
      </w:r>
    </w:p>
    <w:p w:rsidR="00EB06BF" w:rsidRDefault="00EB06BF" w:rsidP="00EB06BF">
      <w:pPr>
        <w:pStyle w:val="NoSpacing"/>
        <w:tabs>
          <w:tab w:val="left" w:pos="972"/>
          <w:tab w:val="center" w:pos="5599"/>
        </w:tabs>
        <w:jc w:val="center"/>
        <w:rPr>
          <w:b/>
          <w:sz w:val="28"/>
          <w:szCs w:val="28"/>
        </w:rPr>
      </w:pPr>
      <w:r>
        <w:rPr>
          <w:b/>
          <w:sz w:val="28"/>
          <w:szCs w:val="28"/>
        </w:rPr>
        <w:t>ACADEMIC SESSION: 2025-26</w:t>
      </w:r>
    </w:p>
    <w:p w:rsidR="00EB06BF" w:rsidRDefault="00EB06BF" w:rsidP="00EB06BF">
      <w:pPr>
        <w:pStyle w:val="NoSpacing"/>
        <w:tabs>
          <w:tab w:val="left" w:pos="972"/>
          <w:tab w:val="center" w:pos="5599"/>
        </w:tabs>
        <w:jc w:val="center"/>
        <w:rPr>
          <w:b/>
          <w:sz w:val="28"/>
          <w:szCs w:val="28"/>
        </w:rPr>
      </w:pPr>
      <w:r>
        <w:rPr>
          <w:b/>
          <w:sz w:val="28"/>
          <w:szCs w:val="28"/>
        </w:rPr>
        <w:t>CASE STUDY &amp; ASSERTION-REASON QUESTION BANK</w:t>
      </w:r>
      <w:r w:rsidR="005F363B">
        <w:rPr>
          <w:b/>
          <w:sz w:val="28"/>
          <w:szCs w:val="28"/>
        </w:rPr>
        <w:t>-CLASS VII</w:t>
      </w:r>
    </w:p>
    <w:p w:rsidR="00EB06BF" w:rsidRDefault="005861FB" w:rsidP="00EB06BF">
      <w:pPr>
        <w:pStyle w:val="NoSpacing"/>
        <w:tabs>
          <w:tab w:val="left" w:pos="972"/>
          <w:tab w:val="center" w:pos="5599"/>
        </w:tabs>
        <w:jc w:val="center"/>
        <w:rPr>
          <w:b/>
          <w:sz w:val="28"/>
          <w:szCs w:val="28"/>
        </w:rPr>
      </w:pPr>
      <w:r>
        <w:rPr>
          <w:b/>
          <w:sz w:val="28"/>
          <w:szCs w:val="28"/>
        </w:rPr>
        <w:t>SEGMENT: MENSURATION</w:t>
      </w:r>
    </w:p>
    <w:p w:rsidR="00EB06BF" w:rsidRDefault="005861FB" w:rsidP="00EB06BF">
      <w:pPr>
        <w:pStyle w:val="NoSpacing"/>
        <w:tabs>
          <w:tab w:val="left" w:pos="972"/>
          <w:tab w:val="center" w:pos="5599"/>
        </w:tabs>
        <w:jc w:val="center"/>
        <w:rPr>
          <w:b/>
          <w:sz w:val="28"/>
          <w:szCs w:val="28"/>
        </w:rPr>
      </w:pPr>
      <w:r>
        <w:rPr>
          <w:b/>
          <w:sz w:val="28"/>
          <w:szCs w:val="28"/>
        </w:rPr>
        <w:t>CHAPTER 09: PERIMETER &amp; AREA</w:t>
      </w:r>
    </w:p>
    <w:p w:rsidR="00DE3ACF" w:rsidRDefault="00110631" w:rsidP="00EB06BF">
      <w:pPr>
        <w:pStyle w:val="NoSpacing"/>
        <w:tabs>
          <w:tab w:val="left" w:pos="972"/>
          <w:tab w:val="center" w:pos="5599"/>
        </w:tabs>
        <w:jc w:val="center"/>
        <w:rPr>
          <w:b/>
          <w:sz w:val="28"/>
          <w:szCs w:val="28"/>
        </w:rPr>
      </w:pPr>
      <w:r w:rsidRPr="00110631">
        <w:rPr>
          <w:noProof/>
          <w:lang w:eastAsia="en-IN"/>
        </w:rPr>
        <w:pict>
          <v:roundrect id="AutoShape 4" o:spid="_x0000_s1026" style="position:absolute;left:0;text-align:left;margin-left:225.75pt;margin-top:13.9pt;width:102.75pt;height:21.7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" filled="f" strokecolor="black [3213]"/>
        </w:pict>
      </w:r>
      <w:r w:rsidRPr="00110631">
        <w:rPr>
          <w:noProof/>
          <w:lang w:eastAsia="en-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32" type="#_x0000_t34" style="position:absolute;left:0;text-align:left;margin-left:.75pt;margin-top:4.9pt;width:553.5pt;height:.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"/>
        </w:pict>
      </w:r>
    </w:p>
    <w:p w:rsidR="005861FB" w:rsidRPr="00127688" w:rsidRDefault="005861FB" w:rsidP="005861FB">
      <w:pPr>
        <w:pStyle w:val="NoSpacing"/>
        <w:tabs>
          <w:tab w:val="left" w:pos="972"/>
          <w:tab w:val="center" w:pos="5599"/>
        </w:tabs>
        <w:rPr>
          <w:rFonts w:eastAsiaTheme="minorEastAsia"/>
          <w:b/>
          <w:sz w:val="24"/>
          <w:szCs w:val="24"/>
          <w:u w:val="single"/>
        </w:rPr>
      </w:pPr>
      <m:oMathPara>
        <m:oMath>
          <m:r>
            <m:rPr>
              <m:sty m:val="b"/>
            </m:rPr>
            <w:rPr>
              <w:rFonts w:ascii="Cambria Math" w:hAnsi="Cambria Math"/>
              <w:sz w:val="24"/>
              <w:szCs w:val="24"/>
              <w:u w:val="single"/>
            </w:rPr>
            <m:t>CASE STUDY 01</m:t>
          </m:r>
        </m:oMath>
      </m:oMathPara>
    </w:p>
    <w:p w:rsidR="00666CB9" w:rsidRDefault="00FC2BEF">
      <w:pPr>
        <w:rPr>
          <w:b/>
        </w:rPr>
      </w:pPr>
    </w:p>
    <w:p w:rsidR="005861FB" w:rsidRDefault="005861FB" w:rsidP="005861FB">
      <w:pPr>
        <w:spacing w:after="120" w:line="240" w:lineRule="auto"/>
        <w:rPr>
          <w:rFonts w:cstheme="minorHAnsi"/>
          <w:sz w:val="24"/>
          <w:szCs w:val="24"/>
        </w:rPr>
      </w:pPr>
      <w:r>
        <w:rPr>
          <w:rFonts w:cstheme="minorHAnsi"/>
          <w:sz w:val="24"/>
          <w:szCs w:val="24"/>
        </w:rPr>
        <w:t>After coming back from school, Rituja along with her two friends-Nitu and Baishali go to the playground regularly to ride the merry-go-round and play with it.</w:t>
      </w:r>
    </w:p>
    <w:p w:rsidR="005861FB" w:rsidRPr="00A62677" w:rsidRDefault="005861FB" w:rsidP="005861FB">
      <w:pPr>
        <w:spacing w:after="120" w:line="240" w:lineRule="auto"/>
        <w:rPr>
          <w:rFonts w:cstheme="minorHAnsi"/>
          <w:color w:val="202122"/>
          <w:sz w:val="24"/>
          <w:szCs w:val="24"/>
          <w:shd w:val="clear" w:color="auto" w:fill="FFFFFF"/>
        </w:rPr>
      </w:pPr>
      <w:r>
        <w:rPr>
          <w:rFonts w:cstheme="minorHAnsi"/>
          <w:sz w:val="24"/>
          <w:szCs w:val="24"/>
        </w:rPr>
        <w:t xml:space="preserve">A roundabout or merry-go-round </w:t>
      </w:r>
      <w:r w:rsidRPr="00A62677">
        <w:rPr>
          <w:rFonts w:cstheme="minorHAnsi"/>
          <w:sz w:val="24"/>
          <w:szCs w:val="24"/>
        </w:rPr>
        <w:t>is a</w:t>
      </w:r>
      <w:r w:rsidRPr="00A62677">
        <w:rPr>
          <w:rFonts w:cstheme="minorHAnsi"/>
          <w:color w:val="202122"/>
          <w:sz w:val="24"/>
          <w:szCs w:val="24"/>
          <w:shd w:val="clear" w:color="auto" w:fill="FFFFFF"/>
        </w:rPr>
        <w:t xml:space="preserve"> piece of </w:t>
      </w:r>
      <w:r w:rsidRPr="00A62677">
        <w:rPr>
          <w:rFonts w:cstheme="minorHAnsi"/>
          <w:sz w:val="24"/>
          <w:szCs w:val="24"/>
          <w:shd w:val="clear" w:color="auto" w:fill="FFFFFF"/>
        </w:rPr>
        <w:t>playground</w:t>
      </w:r>
      <w:r w:rsidRPr="00A62677">
        <w:rPr>
          <w:rFonts w:cstheme="minorHAnsi"/>
          <w:color w:val="202122"/>
          <w:sz w:val="24"/>
          <w:szCs w:val="24"/>
          <w:shd w:val="clear" w:color="auto" w:fill="FFFFFF"/>
        </w:rPr>
        <w:t xml:space="preserve"> equipment, a flat circular </w:t>
      </w:r>
      <w:r>
        <w:rPr>
          <w:rFonts w:cstheme="minorHAnsi"/>
          <w:color w:val="202122"/>
          <w:sz w:val="24"/>
          <w:szCs w:val="24"/>
          <w:shd w:val="clear" w:color="auto" w:fill="FFFFFF"/>
        </w:rPr>
        <w:t xml:space="preserve">disk, </w:t>
      </w:r>
      <w:r w:rsidRPr="006F4338">
        <w:rPr>
          <w:rFonts w:cstheme="minorHAnsi"/>
          <w:b/>
          <w:color w:val="202122"/>
          <w:sz w:val="24"/>
          <w:szCs w:val="24"/>
          <w:shd w:val="clear" w:color="auto" w:fill="FFFFFF"/>
        </w:rPr>
        <w:t>about 3 m in diameter</w:t>
      </w:r>
      <w:r w:rsidRPr="00A62677">
        <w:rPr>
          <w:rFonts w:cstheme="minorHAnsi"/>
          <w:color w:val="202122"/>
          <w:sz w:val="24"/>
          <w:szCs w:val="24"/>
          <w:shd w:val="clear" w:color="auto" w:fill="FFFFFF"/>
        </w:rPr>
        <w:t>, with bars on it that act as both hand-holds and something to lean against while riding. The disk can be made to spin by pushing or pulling on its handles, either by running around the outside, or by pulling and re-grabbing as it spins, from a stationary stance.</w:t>
      </w:r>
    </w:p>
    <w:p w:rsidR="005861FB" w:rsidRDefault="005861FB" w:rsidP="005861FB">
      <w:pPr>
        <w:spacing w:after="120" w:line="240" w:lineRule="auto"/>
        <w:rPr>
          <w:rFonts w:cstheme="minorHAnsi"/>
          <w:sz w:val="24"/>
          <w:szCs w:val="24"/>
        </w:rPr>
      </w:pPr>
      <w:r w:rsidRPr="006F4338">
        <w:rPr>
          <w:rFonts w:cstheme="minorHAnsi"/>
          <w:b/>
          <w:sz w:val="24"/>
          <w:szCs w:val="24"/>
        </w:rPr>
        <w:t>The circular disk is divided into 8 equal sectors</w:t>
      </w:r>
      <w:r>
        <w:rPr>
          <w:rFonts w:cstheme="minorHAnsi"/>
          <w:sz w:val="24"/>
          <w:szCs w:val="24"/>
        </w:rPr>
        <w:t xml:space="preserve">, out of which </w:t>
      </w:r>
      <w:r w:rsidRPr="006F4338">
        <w:rPr>
          <w:rFonts w:cstheme="minorHAnsi"/>
          <w:b/>
          <w:sz w:val="24"/>
          <w:szCs w:val="24"/>
        </w:rPr>
        <w:t>four are coloured red</w:t>
      </w:r>
      <w:r>
        <w:rPr>
          <w:rFonts w:cstheme="minorHAnsi"/>
          <w:sz w:val="24"/>
          <w:szCs w:val="24"/>
        </w:rPr>
        <w:t xml:space="preserve"> and </w:t>
      </w:r>
      <w:r w:rsidRPr="006F4338">
        <w:rPr>
          <w:rFonts w:cstheme="minorHAnsi"/>
          <w:b/>
          <w:sz w:val="24"/>
          <w:szCs w:val="24"/>
        </w:rPr>
        <w:t>rest of them are coloured black</w:t>
      </w:r>
      <w:r>
        <w:rPr>
          <w:rFonts w:cstheme="minorHAnsi"/>
          <w:sz w:val="24"/>
          <w:szCs w:val="24"/>
        </w:rPr>
        <w:t xml:space="preserve">. There are four handholds of equal length at the edge of the flat disk from where children can take support while riding. </w:t>
      </w:r>
      <w:r w:rsidRPr="006F4338">
        <w:rPr>
          <w:rFonts w:cstheme="minorHAnsi"/>
          <w:b/>
          <w:sz w:val="24"/>
          <w:szCs w:val="24"/>
        </w:rPr>
        <w:t>The gap between any two successive handholds is 1.2 m</w:t>
      </w:r>
      <w:r>
        <w:rPr>
          <w:rFonts w:cstheme="minorHAnsi"/>
          <w:sz w:val="24"/>
          <w:szCs w:val="24"/>
        </w:rPr>
        <w:t xml:space="preserve">. In the middle there is another </w:t>
      </w:r>
      <w:r w:rsidRPr="006F4338">
        <w:rPr>
          <w:rFonts w:cstheme="minorHAnsi"/>
          <w:b/>
          <w:sz w:val="24"/>
          <w:szCs w:val="24"/>
        </w:rPr>
        <w:t>circular shaped handhold of diameter 77 cm</w:t>
      </w:r>
      <w:r>
        <w:rPr>
          <w:rFonts w:cstheme="minorHAnsi"/>
          <w:sz w:val="24"/>
          <w:szCs w:val="24"/>
        </w:rPr>
        <w:t xml:space="preserve">. </w:t>
      </w:r>
    </w:p>
    <w:p w:rsidR="005861FB" w:rsidRDefault="005861FB">
      <w:r>
        <w:rPr>
          <w:rFonts w:cstheme="minorHAnsi"/>
          <w:noProof/>
          <w:sz w:val="24"/>
          <w:szCs w:val="24"/>
        </w:rPr>
        <w:drawing>
          <wp:inline distT="0" distB="0" distL="0" distR="0">
            <wp:extent cx="3156668" cy="190770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y go round.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57449" cy="1908177"/>
                    </a:xfrm>
                    <a:prstGeom prst="rect">
                      <a:avLst/>
                    </a:prstGeom>
                  </pic:spPr>
                </pic:pic>
              </a:graphicData>
            </a:graphic>
          </wp:inline>
        </w:drawing>
      </w:r>
      <w:r>
        <w:rPr>
          <w:noProof/>
        </w:rPr>
        <w:drawing>
          <wp:inline distT="0" distB="0" distL="0" distR="0">
            <wp:extent cx="2679590" cy="1725433"/>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go-round-250x250.jpg"/>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713" b="13713"/>
                    <a:stretch/>
                  </pic:blipFill>
                  <pic:spPr bwMode="auto">
                    <a:xfrm>
                      <a:off x="0" y="0"/>
                      <a:ext cx="2683884" cy="17281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861FB" w:rsidRPr="005861FB" w:rsidRDefault="005861FB" w:rsidP="005861FB">
      <w:pPr>
        <w:rPr>
          <w:rFonts w:eastAsiaTheme="minorEastAsia"/>
          <w:sz w:val="24"/>
          <w:szCs w:val="24"/>
        </w:rPr>
      </w:pPr>
      <m:oMathPara>
        <m:oMathParaPr>
          <m:jc m:val="left"/>
        </m:oMathParaPr>
        <m:oMath>
          <m:r>
            <m:rPr>
              <m:sty m:val="p"/>
            </m:rPr>
            <w:rPr>
              <w:rFonts w:ascii="Cambria Math" w:hAnsi="Cambria Math" w:cstheme="minorHAnsi"/>
              <w:sz w:val="24"/>
              <w:szCs w:val="24"/>
            </w:rPr>
            <m:t>Q1. Find the area of the circular disk of the merry-go-round .</m:t>
          </m:r>
          <m:d>
            <m:dPr>
              <m:ctrlPr>
                <w:rPr>
                  <w:rFonts w:ascii="Cambria Math" w:hAnsi="Cambria Math" w:cstheme="minorHAnsi"/>
                  <w:sz w:val="24"/>
                  <w:szCs w:val="24"/>
                </w:rPr>
              </m:ctrlPr>
            </m:dPr>
            <m:e>
              <m:r>
                <m:rPr>
                  <m:sty m:val="p"/>
                </m:rPr>
                <w:rPr>
                  <w:rFonts w:ascii="Cambria Math" w:hAnsi="Cambria Math" w:cstheme="minorHAnsi"/>
                  <w:sz w:val="24"/>
                  <w:szCs w:val="24"/>
                </w:rPr>
                <m:t>π=3.14</m:t>
              </m:r>
            </m:e>
          </m:d>
        </m:oMath>
      </m:oMathPara>
    </w:p>
    <w:p w:rsidR="005861FB" w:rsidRPr="005861FB" w:rsidRDefault="005861FB" w:rsidP="005861FB">
      <w:pPr>
        <w:spacing w:after="120" w:line="240" w:lineRule="auto"/>
        <w:rPr>
          <w:rFonts w:eastAsiaTheme="minorEastAsia"/>
          <w:sz w:val="24"/>
          <w:szCs w:val="24"/>
        </w:rPr>
      </w:pPr>
      <m:oMathPara>
        <m:oMathParaPr>
          <m:jc m:val="left"/>
        </m:oMathParaPr>
        <m:oMath>
          <m:r>
            <m:rPr>
              <m:sty m:val="p"/>
            </m:rPr>
            <w:rPr>
              <w:rFonts w:ascii="Cambria Math" w:hAnsi="Cambria Math" w:cstheme="minorHAnsi"/>
              <w:sz w:val="24"/>
              <w:szCs w:val="24"/>
            </w:rPr>
            <m:t xml:space="preserve">Q2. Find the total sum of area of all red sectors on the circular disk </m:t>
          </m:r>
          <m:d>
            <m:dPr>
              <m:ctrlPr>
                <w:rPr>
                  <w:rFonts w:ascii="Cambria Math" w:hAnsi="Cambria Math" w:cstheme="minorHAnsi"/>
                  <w:sz w:val="24"/>
                  <w:szCs w:val="24"/>
                </w:rPr>
              </m:ctrlPr>
            </m:dPr>
            <m:e>
              <m:r>
                <m:rPr>
                  <m:sty m:val="p"/>
                </m:rPr>
                <w:rPr>
                  <w:rFonts w:ascii="Cambria Math" w:hAnsi="Cambria Math" w:cstheme="minorHAnsi"/>
                  <w:sz w:val="24"/>
                  <w:szCs w:val="24"/>
                </w:rPr>
                <m:t>upto 2 decimal places</m:t>
              </m:r>
            </m:e>
          </m:d>
          <m:r>
            <w:rPr>
              <w:rFonts w:ascii="Cambria Math" w:hAnsi="Cambria Math" w:cstheme="minorHAnsi"/>
              <w:sz w:val="24"/>
              <w:szCs w:val="24"/>
            </w:rPr>
            <m:t>.</m:t>
          </m:r>
        </m:oMath>
      </m:oMathPara>
    </w:p>
    <w:p w:rsidR="005861FB" w:rsidRPr="005861FB" w:rsidRDefault="005861FB" w:rsidP="005861FB">
      <w:pPr>
        <w:spacing w:after="120" w:line="240" w:lineRule="auto"/>
        <w:rPr>
          <w:rFonts w:eastAsiaTheme="minorEastAsia"/>
          <w:sz w:val="24"/>
          <w:szCs w:val="24"/>
        </w:rPr>
      </w:pPr>
      <m:oMathPara>
        <m:oMathParaPr>
          <m:jc m:val="left"/>
        </m:oMathParaPr>
        <m:oMath>
          <m:r>
            <m:rPr>
              <m:sty m:val="p"/>
            </m:rPr>
            <w:rPr>
              <w:rFonts w:ascii="Cambria Math" w:hAnsi="Cambria Math" w:cstheme="minorHAnsi"/>
              <w:sz w:val="24"/>
              <w:szCs w:val="24"/>
            </w:rPr>
            <m:t>Q3. Find the circumference of the circular ring of the handhold in the center</m:t>
          </m:r>
          <m:d>
            <m:dPr>
              <m:ctrlPr>
                <w:rPr>
                  <w:rFonts w:ascii="Cambria Math" w:hAnsi="Cambria Math" w:cstheme="minorHAnsi"/>
                  <w:sz w:val="24"/>
                  <w:szCs w:val="24"/>
                </w:rPr>
              </m:ctrlPr>
            </m:dPr>
            <m:e>
              <m:r>
                <m:rPr>
                  <m:sty m:val="p"/>
                </m:rPr>
                <w:rPr>
                  <w:rFonts w:ascii="Cambria Math" w:hAnsi="Cambria Math" w:cstheme="minorHAnsi"/>
                  <w:sz w:val="24"/>
                  <w:szCs w:val="24"/>
                </w:rPr>
                <m:t>neglecting the width of the ring</m:t>
              </m:r>
            </m:e>
          </m:d>
        </m:oMath>
      </m:oMathPara>
    </w:p>
    <w:p w:rsidR="005861FB" w:rsidRPr="000901CB" w:rsidRDefault="00110631" w:rsidP="005861FB">
      <w:pPr>
        <w:spacing w:after="120" w:line="240" w:lineRule="auto"/>
        <w:rPr>
          <w:rFonts w:eastAsiaTheme="minorEastAsia" w:cstheme="minorHAnsi"/>
          <w:sz w:val="24"/>
          <w:szCs w:val="24"/>
        </w:rPr>
      </w:pPr>
      <m:oMathPara>
        <m:oMath>
          <m:d>
            <m:dPr>
              <m:ctrlPr>
                <w:rPr>
                  <w:rFonts w:ascii="Cambria Math" w:hAnsi="Cambria Math" w:cstheme="minorHAnsi"/>
                  <w:sz w:val="24"/>
                  <w:szCs w:val="24"/>
                </w:rPr>
              </m:ctrlPr>
            </m:dPr>
            <m:e>
              <m:r>
                <m:rPr>
                  <m:sty m:val="p"/>
                </m:rPr>
                <w:rPr>
                  <w:rFonts w:ascii="Cambria Math" w:hAnsi="Cambria Math" w:cstheme="minorHAnsi"/>
                  <w:sz w:val="24"/>
                  <w:szCs w:val="24"/>
                </w:rPr>
                <m:t>π=</m:t>
              </m:r>
              <m:f>
                <m:fPr>
                  <m:ctrlPr>
                    <w:rPr>
                      <w:rFonts w:ascii="Cambria Math" w:hAnsi="Cambria Math" w:cstheme="minorHAnsi"/>
                      <w:sz w:val="24"/>
                      <w:szCs w:val="24"/>
                    </w:rPr>
                  </m:ctrlPr>
                </m:fPr>
                <m:num>
                  <m:r>
                    <w:rPr>
                      <w:rFonts w:ascii="Cambria Math" w:hAnsi="Cambria Math" w:cstheme="minorHAnsi"/>
                      <w:sz w:val="24"/>
                      <w:szCs w:val="24"/>
                    </w:rPr>
                    <m:t>22</m:t>
                  </m:r>
                </m:num>
                <m:den>
                  <m:r>
                    <w:rPr>
                      <w:rFonts w:ascii="Cambria Math" w:hAnsi="Cambria Math" w:cstheme="minorHAnsi"/>
                      <w:sz w:val="24"/>
                      <w:szCs w:val="24"/>
                    </w:rPr>
                    <m:t>7</m:t>
                  </m:r>
                </m:den>
              </m:f>
            </m:e>
          </m:d>
        </m:oMath>
      </m:oMathPara>
    </w:p>
    <w:p w:rsidR="006F4338" w:rsidRPr="006F4338" w:rsidRDefault="005861FB" w:rsidP="005861FB">
      <w:pPr>
        <w:spacing w:after="120" w:line="240" w:lineRule="auto"/>
        <w:rPr>
          <w:rFonts w:eastAsiaTheme="minorEastAsia" w:cstheme="minorHAnsi"/>
          <w:sz w:val="24"/>
          <w:szCs w:val="24"/>
        </w:rPr>
      </w:pPr>
      <m:oMathPara>
        <m:oMathParaPr>
          <m:jc m:val="left"/>
        </m:oMathParaPr>
        <m:oMath>
          <m:r>
            <m:rPr>
              <m:sty m:val="p"/>
            </m:rPr>
            <w:rPr>
              <w:rFonts w:ascii="Cambria Math" w:hAnsi="Cambria Math" w:cstheme="minorHAnsi"/>
              <w:sz w:val="24"/>
              <w:szCs w:val="24"/>
            </w:rPr>
            <m:t>Q4. What is t</m:t>
          </m:r>
          <m:r>
            <m:rPr>
              <m:sty m:val="p"/>
            </m:rPr>
            <w:rPr>
              <w:rFonts w:ascii="Cambria Math" w:eastAsiaTheme="minorEastAsia" w:hAnsi="Cambria Math" w:cstheme="minorHAnsi"/>
              <w:sz w:val="24"/>
              <w:szCs w:val="24"/>
            </w:rPr>
            <m:t>he length of each handhold at the edge of the circular flat disk ?</m:t>
          </m:r>
          <m:d>
            <m:dPr>
              <m:ctrlPr>
                <w:rPr>
                  <w:rFonts w:ascii="Cambria Math" w:eastAsiaTheme="minorEastAsia" w:hAnsi="Cambria Math" w:cstheme="minorHAnsi"/>
                  <w:sz w:val="24"/>
                  <w:szCs w:val="24"/>
                </w:rPr>
              </m:ctrlPr>
            </m:dPr>
            <m:e>
              <m:r>
                <m:rPr>
                  <m:sty m:val="p"/>
                </m:rPr>
                <w:rPr>
                  <w:rFonts w:ascii="Cambria Math" w:eastAsiaTheme="minorEastAsia" w:hAnsi="Cambria Math" w:cstheme="minorHAnsi"/>
                  <w:sz w:val="24"/>
                  <w:szCs w:val="24"/>
                </w:rPr>
                <m:t>π=3.14</m:t>
              </m:r>
            </m:e>
          </m:d>
        </m:oMath>
      </m:oMathPara>
    </w:p>
    <w:p w:rsidR="006F4338" w:rsidRPr="000E1C0D" w:rsidRDefault="006F4338" w:rsidP="006F4338">
      <w:pPr>
        <w:spacing w:after="120" w:line="240" w:lineRule="auto"/>
        <w:rPr>
          <w:rFonts w:eastAsiaTheme="minorEastAsia" w:cstheme="minorHAnsi"/>
          <w:sz w:val="24"/>
          <w:szCs w:val="24"/>
        </w:rPr>
      </w:pPr>
      <m:oMathPara>
        <m:oMathParaPr>
          <m:jc m:val="left"/>
        </m:oMathParaPr>
        <m:oMath>
          <m:r>
            <m:rPr>
              <m:sty m:val="p"/>
            </m:rPr>
            <w:rPr>
              <w:rFonts w:ascii="Cambria Math" w:hAnsi="Cambria Math" w:cstheme="minorHAnsi"/>
              <w:sz w:val="24"/>
              <w:szCs w:val="24"/>
            </w:rPr>
            <m:t xml:space="preserve">Q5. If Rituja rode the merry-go-round for four consecutive rounds, then how much distance did she </m:t>
          </m:r>
        </m:oMath>
      </m:oMathPara>
    </w:p>
    <w:p w:rsidR="006F4338" w:rsidRPr="000E1C0D" w:rsidRDefault="006F4338" w:rsidP="006F4338">
      <w:pPr>
        <w:spacing w:after="120" w:line="240" w:lineRule="auto"/>
        <w:rPr>
          <w:rFonts w:eastAsiaTheme="minorEastAsia" w:cstheme="minorHAnsi"/>
          <w:sz w:val="24"/>
          <w:szCs w:val="24"/>
        </w:rPr>
      </w:pPr>
      <m:oMathPara>
        <m:oMathParaPr>
          <m:jc m:val="left"/>
        </m:oMathParaPr>
        <m:oMath>
          <m:r>
            <m:rPr>
              <m:sty m:val="p"/>
            </m:rPr>
            <w:rPr>
              <w:rFonts w:ascii="Cambria Math" w:hAnsi="Cambria Math" w:cstheme="minorHAnsi"/>
              <w:sz w:val="24"/>
              <w:szCs w:val="24"/>
            </w:rPr>
            <m:t xml:space="preserve">       cover?</m:t>
          </m:r>
          <m:d>
            <m:dPr>
              <m:ctrlPr>
                <w:rPr>
                  <w:rFonts w:ascii="Cambria Math" w:eastAsiaTheme="minorEastAsia" w:hAnsi="Cambria Math" w:cstheme="minorHAnsi"/>
                  <w:sz w:val="24"/>
                  <w:szCs w:val="24"/>
                </w:rPr>
              </m:ctrlPr>
            </m:dPr>
            <m:e>
              <m:r>
                <m:rPr>
                  <m:sty m:val="p"/>
                </m:rPr>
                <w:rPr>
                  <w:rFonts w:ascii="Cambria Math" w:eastAsiaTheme="minorEastAsia" w:hAnsi="Cambria Math" w:cstheme="minorHAnsi"/>
                  <w:sz w:val="24"/>
                  <w:szCs w:val="24"/>
                </w:rPr>
                <m:t>π=3.14</m:t>
              </m:r>
            </m:e>
          </m:d>
        </m:oMath>
      </m:oMathPara>
    </w:p>
    <w:p w:rsidR="005861FB" w:rsidRPr="000901CB" w:rsidRDefault="005861FB" w:rsidP="005861FB">
      <w:pPr>
        <w:spacing w:after="120" w:line="240" w:lineRule="auto"/>
        <w:rPr>
          <w:rFonts w:eastAsiaTheme="minorEastAsia" w:cstheme="minorHAnsi"/>
          <w:sz w:val="24"/>
          <w:szCs w:val="24"/>
        </w:rPr>
      </w:pPr>
    </w:p>
    <w:p w:rsidR="005861FB" w:rsidRDefault="005861FB" w:rsidP="005861FB">
      <w:pPr>
        <w:spacing w:after="120" w:line="240" w:lineRule="auto"/>
        <w:rPr>
          <w:rFonts w:eastAsiaTheme="minorEastAsia"/>
          <w:sz w:val="24"/>
          <w:szCs w:val="24"/>
        </w:rPr>
      </w:pPr>
    </w:p>
    <w:p w:rsidR="006F4338" w:rsidRDefault="006F4338" w:rsidP="005861FB">
      <w:pPr>
        <w:spacing w:after="120" w:line="240" w:lineRule="auto"/>
        <w:rPr>
          <w:rFonts w:eastAsiaTheme="minorEastAsia"/>
          <w:sz w:val="24"/>
          <w:szCs w:val="24"/>
        </w:rPr>
      </w:pPr>
    </w:p>
    <w:p w:rsidR="006F4338" w:rsidRDefault="006F4338" w:rsidP="005861FB">
      <w:pPr>
        <w:spacing w:after="120" w:line="240" w:lineRule="auto"/>
        <w:rPr>
          <w:rFonts w:eastAsiaTheme="minorEastAsia"/>
          <w:sz w:val="24"/>
          <w:szCs w:val="24"/>
        </w:rPr>
      </w:pPr>
    </w:p>
    <w:p w:rsidR="00000430" w:rsidRDefault="00110631" w:rsidP="00000430">
      <w:pPr>
        <w:pStyle w:val="NoSpacing"/>
        <w:tabs>
          <w:tab w:val="left" w:pos="972"/>
          <w:tab w:val="center" w:pos="5599"/>
        </w:tabs>
        <w:rPr>
          <w:rFonts w:eastAsiaTheme="minorEastAsia"/>
          <w:b/>
          <w:sz w:val="24"/>
          <w:szCs w:val="24"/>
          <w:u w:val="single"/>
        </w:rPr>
      </w:pPr>
      <w:r w:rsidRPr="00110631">
        <w:rPr>
          <w:noProof/>
          <w:lang w:eastAsia="en-IN"/>
        </w:rPr>
        <w:pict>
          <v:roundrect id="_x0000_s1031" style="position:absolute;margin-left:224.25pt;margin-top:12pt;width:102.75pt;height:21.7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" filled="f" strokecolor="black [3213]"/>
        </w:pict>
      </w:r>
    </w:p>
    <w:p w:rsidR="00000430" w:rsidRPr="00127688" w:rsidRDefault="00000430" w:rsidP="00000430">
      <w:pPr>
        <w:pStyle w:val="NoSpacing"/>
        <w:tabs>
          <w:tab w:val="left" w:pos="972"/>
          <w:tab w:val="center" w:pos="5599"/>
        </w:tabs>
        <w:rPr>
          <w:rFonts w:eastAsiaTheme="minorEastAsia"/>
          <w:b/>
          <w:sz w:val="24"/>
          <w:szCs w:val="24"/>
          <w:u w:val="single"/>
        </w:rPr>
      </w:pPr>
      <m:oMathPara>
        <m:oMath>
          <m:r>
            <m:rPr>
              <m:sty m:val="b"/>
            </m:rPr>
            <w:rPr>
              <w:rFonts w:ascii="Cambria Math" w:hAnsi="Cambria Math"/>
              <w:sz w:val="24"/>
              <w:szCs w:val="24"/>
              <w:u w:val="single"/>
            </w:rPr>
            <m:t>CASE STUDY 02</m:t>
          </m:r>
        </m:oMath>
      </m:oMathPara>
    </w:p>
    <w:p w:rsidR="00000430" w:rsidRDefault="00000430" w:rsidP="005861FB">
      <w:pPr>
        <w:spacing w:after="120" w:line="240" w:lineRule="auto"/>
        <w:rPr>
          <w:rFonts w:eastAsiaTheme="minorEastAsia"/>
          <w:sz w:val="24"/>
          <w:szCs w:val="24"/>
        </w:rPr>
      </w:pPr>
    </w:p>
    <w:p w:rsidR="005861FB" w:rsidRPr="000901CB" w:rsidRDefault="00000430" w:rsidP="005861FB">
      <w:pPr>
        <w:spacing w:after="120" w:line="240" w:lineRule="auto"/>
        <w:rPr>
          <w:rFonts w:eastAsiaTheme="minorEastAsia" w:cstheme="minorHAnsi"/>
          <w:sz w:val="24"/>
          <w:szCs w:val="24"/>
        </w:rPr>
      </w:pPr>
      <w:r w:rsidRPr="00000430">
        <w:rPr>
          <w:rFonts w:eastAsiaTheme="minorEastAsia"/>
          <w:sz w:val="24"/>
          <w:szCs w:val="24"/>
        </w:rPr>
        <w:t xml:space="preserve">According to International Federation of Association Football rules, </w:t>
      </w:r>
      <w:proofErr w:type="gramStart"/>
      <w:r w:rsidRPr="00000430">
        <w:rPr>
          <w:rFonts w:eastAsiaTheme="minorEastAsia"/>
          <w:sz w:val="24"/>
          <w:szCs w:val="24"/>
        </w:rPr>
        <w:t>A</w:t>
      </w:r>
      <w:proofErr w:type="gramEnd"/>
      <w:r w:rsidRPr="00000430">
        <w:rPr>
          <w:rFonts w:eastAsiaTheme="minorEastAsia"/>
          <w:sz w:val="24"/>
          <w:szCs w:val="24"/>
        </w:rPr>
        <w:t xml:space="preserve"> standard football ground measurement should be </w:t>
      </w:r>
      <w:r w:rsidRPr="00EE25DA">
        <w:rPr>
          <w:rFonts w:eastAsiaTheme="minorEastAsia"/>
          <w:b/>
          <w:sz w:val="24"/>
          <w:szCs w:val="24"/>
        </w:rPr>
        <w:t xml:space="preserve">105 </w:t>
      </w:r>
      <w:r w:rsidR="00EE25DA" w:rsidRPr="00EE25DA">
        <w:rPr>
          <w:rFonts w:eastAsiaTheme="minorEastAsia"/>
          <w:b/>
          <w:sz w:val="24"/>
          <w:szCs w:val="24"/>
        </w:rPr>
        <w:t>m x 68 m</w:t>
      </w:r>
      <w:r w:rsidRPr="00000430">
        <w:rPr>
          <w:rFonts w:eastAsiaTheme="minorEastAsia"/>
          <w:sz w:val="24"/>
          <w:szCs w:val="24"/>
        </w:rPr>
        <w:t xml:space="preserve">.The football ground has a center circle of radius of </w:t>
      </w:r>
      <w:r w:rsidRPr="00EE25DA">
        <w:rPr>
          <w:rFonts w:eastAsiaTheme="minorEastAsia"/>
          <w:b/>
          <w:sz w:val="24"/>
          <w:szCs w:val="24"/>
        </w:rPr>
        <w:t>9.15 m</w:t>
      </w:r>
      <w:r w:rsidRPr="00000430">
        <w:rPr>
          <w:rFonts w:eastAsiaTheme="minorEastAsia"/>
          <w:sz w:val="24"/>
          <w:szCs w:val="24"/>
        </w:rPr>
        <w:t>. A football game starts/resumes with a kick-off from the center spot at the start of each half and after the scoring of every goal. The team that conced</w:t>
      </w:r>
      <w:r w:rsidR="00EE25DA">
        <w:rPr>
          <w:rFonts w:eastAsiaTheme="minorEastAsia"/>
          <w:sz w:val="24"/>
          <w:szCs w:val="24"/>
        </w:rPr>
        <w:t xml:space="preserve">es a goal restarts the play.  </w:t>
      </w:r>
      <w:r w:rsidRPr="00000430">
        <w:rPr>
          <w:rFonts w:eastAsiaTheme="minorEastAsia"/>
          <w:sz w:val="24"/>
          <w:szCs w:val="24"/>
        </w:rPr>
        <w:t xml:space="preserve">The penalty area is the goalkeeper’s area and is marked by a rectangular box. The penalty area is </w:t>
      </w:r>
      <w:r w:rsidRPr="00EE25DA">
        <w:rPr>
          <w:rFonts w:eastAsiaTheme="minorEastAsia"/>
          <w:b/>
          <w:sz w:val="24"/>
          <w:szCs w:val="24"/>
        </w:rPr>
        <w:t>16.5 m</w:t>
      </w:r>
      <w:r w:rsidRPr="00000430">
        <w:rPr>
          <w:rFonts w:eastAsiaTheme="minorEastAsia"/>
          <w:sz w:val="24"/>
          <w:szCs w:val="24"/>
        </w:rPr>
        <w:t xml:space="preserve"> deep and originates at </w:t>
      </w:r>
      <w:r w:rsidRPr="00EE25DA">
        <w:rPr>
          <w:rFonts w:eastAsiaTheme="minorEastAsia"/>
          <w:b/>
          <w:sz w:val="24"/>
          <w:szCs w:val="24"/>
        </w:rPr>
        <w:t>16.5 m</w:t>
      </w:r>
      <w:r w:rsidRPr="00000430">
        <w:rPr>
          <w:rFonts w:eastAsiaTheme="minorEastAsia"/>
          <w:sz w:val="24"/>
          <w:szCs w:val="24"/>
        </w:rPr>
        <w:t xml:space="preserve"> from each goal post. The distance between the two penalty area lines remains at </w:t>
      </w:r>
      <w:r w:rsidRPr="00EE25DA">
        <w:rPr>
          <w:rFonts w:eastAsiaTheme="minorEastAsia"/>
          <w:b/>
          <w:sz w:val="24"/>
          <w:szCs w:val="24"/>
        </w:rPr>
        <w:t>40.3 m</w:t>
      </w:r>
      <w:r w:rsidRPr="00000430">
        <w:rPr>
          <w:rFonts w:eastAsiaTheme="minorEastAsia"/>
          <w:sz w:val="24"/>
          <w:szCs w:val="24"/>
        </w:rPr>
        <w:t>.</w:t>
      </w:r>
    </w:p>
    <w:p w:rsidR="00EE25DA" w:rsidRDefault="00000430" w:rsidP="005F363B">
      <w:pPr>
        <w:tabs>
          <w:tab w:val="left" w:pos="2505"/>
        </w:tabs>
        <w:jc w:val="center"/>
      </w:pPr>
      <w:r>
        <w:rPr>
          <w:noProof/>
        </w:rPr>
        <w:drawing>
          <wp:inline distT="0" distB="0" distL="0" distR="0">
            <wp:extent cx="2604437" cy="4820951"/>
            <wp:effectExtent l="15558" t="22542" r="21272" b="2127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ball groun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607945" cy="4818380"/>
                    </a:xfrm>
                    <a:prstGeom prst="rect">
                      <a:avLst/>
                    </a:prstGeom>
                    <a:ln w="12700">
                      <a:solidFill>
                        <a:schemeClr val="tx1"/>
                      </a:solidFill>
                    </a:ln>
                  </pic:spPr>
                </pic:pic>
              </a:graphicData>
            </a:graphic>
          </wp:inline>
        </w:drawing>
      </w:r>
    </w:p>
    <w:p w:rsidR="00EE25DA" w:rsidRDefault="00EE25DA" w:rsidP="00EE25DA">
      <w:r>
        <w:t>Q.</w:t>
      </w:r>
      <w:r w:rsidRPr="00EE25DA">
        <w:t>1) Find the area of the center circle of a football groun</w:t>
      </w:r>
      <w:r>
        <w:t xml:space="preserve">d </w:t>
      </w:r>
      <w:proofErr w:type="spellStart"/>
      <w:r>
        <w:t>upto</w:t>
      </w:r>
      <w:proofErr w:type="spellEnd"/>
      <w:r>
        <w:t xml:space="preserve"> two decimal places. (</w:t>
      </w:r>
      <w:r w:rsidRPr="00EE25DA">
        <w:t xml:space="preserve">Take </w:t>
      </w:r>
      <w:r w:rsidRPr="00EE25DA">
        <w:rPr>
          <w:rFonts w:ascii="Cambria Math" w:hAnsi="Cambria Math" w:cs="Cambria Math"/>
        </w:rPr>
        <w:t>𝜋</w:t>
      </w:r>
      <w:r w:rsidRPr="00EE25DA">
        <w:t xml:space="preserve"> = 3.14)</w:t>
      </w:r>
    </w:p>
    <w:p w:rsidR="00EE25DA" w:rsidRDefault="00EE25DA" w:rsidP="00EE25DA">
      <w:r>
        <w:t xml:space="preserve">Q.2) </w:t>
      </w:r>
      <w:r w:rsidRPr="00EE25DA">
        <w:t xml:space="preserve">Find the area of a penalty box where the goalkeeper can penetrate. </w:t>
      </w:r>
    </w:p>
    <w:p w:rsidR="00DE3ACF" w:rsidRDefault="00EE25DA" w:rsidP="00EE25DA">
      <w:r>
        <w:t xml:space="preserve">Q.3) </w:t>
      </w:r>
      <w:proofErr w:type="gramStart"/>
      <w:r>
        <w:t>I</w:t>
      </w:r>
      <w:r w:rsidRPr="00EE25DA">
        <w:t>f</w:t>
      </w:r>
      <w:proofErr w:type="gramEnd"/>
      <w:r w:rsidRPr="00EE25DA">
        <w:t xml:space="preserve"> a player takes5 rounds of the football ground for warming</w:t>
      </w:r>
      <w:r>
        <w:t xml:space="preserve"> up, how much distance will </w:t>
      </w:r>
      <w:r w:rsidRPr="00EE25DA">
        <w:t xml:space="preserve">he cover?   </w:t>
      </w:r>
    </w:p>
    <w:p w:rsidR="00EE25DA" w:rsidRDefault="00110631" w:rsidP="00EE25DA">
      <w:r>
        <w:rPr>
          <w:noProof/>
          <w:lang w:eastAsia="en-IN"/>
        </w:rPr>
        <w:pict>
          <v:roundrect id="_x0000_s1030" style="position:absolute;margin-left:224.25pt;margin-top:19.45pt;width:102.75pt;height:21.7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" filled="f" strokecolor="black [3213]"/>
        </w:pict>
      </w:r>
      <w:r w:rsidR="00EE25DA">
        <w:t xml:space="preserve">Q.4) </w:t>
      </w:r>
      <w:r w:rsidR="00EE25DA" w:rsidRPr="00EE25DA">
        <w:t>find the area of the football field except two pena</w:t>
      </w:r>
      <w:r w:rsidR="00EE25DA">
        <w:t>lty boxes and the center circle</w:t>
      </w:r>
      <w:r w:rsidR="00EE25DA" w:rsidRPr="00EE25DA">
        <w:t>.</w:t>
      </w:r>
    </w:p>
    <w:p w:rsidR="00EE25DA" w:rsidRPr="00EE25DA" w:rsidRDefault="00EE25DA" w:rsidP="00EE25DA">
      <w:pPr>
        <w:pStyle w:val="NoSpacing"/>
        <w:tabs>
          <w:tab w:val="left" w:pos="972"/>
          <w:tab w:val="center" w:pos="5599"/>
        </w:tabs>
        <w:rPr>
          <w:rFonts w:eastAsiaTheme="minorEastAsia"/>
          <w:b/>
          <w:sz w:val="24"/>
          <w:szCs w:val="24"/>
          <w:u w:val="single"/>
        </w:rPr>
      </w:pPr>
      <m:oMathPara>
        <m:oMath>
          <m:r>
            <m:rPr>
              <m:sty m:val="b"/>
            </m:rPr>
            <w:rPr>
              <w:rFonts w:ascii="Cambria Math" w:hAnsi="Cambria Math"/>
              <w:sz w:val="24"/>
              <w:szCs w:val="24"/>
              <w:u w:val="single"/>
            </w:rPr>
            <m:t>CASE STUDY 03</m:t>
          </m:r>
        </m:oMath>
      </m:oMathPara>
    </w:p>
    <w:p w:rsidR="00EE25DA" w:rsidRPr="00EE25DA" w:rsidRDefault="00EE25DA" w:rsidP="00EE25DA">
      <w:pPr>
        <w:pStyle w:val="NoSpacing"/>
        <w:tabs>
          <w:tab w:val="left" w:pos="972"/>
          <w:tab w:val="center" w:pos="5599"/>
        </w:tabs>
        <w:rPr>
          <w:rFonts w:eastAsiaTheme="minorEastAsia"/>
          <w:b/>
          <w:sz w:val="24"/>
          <w:szCs w:val="24"/>
          <w:u w:val="single"/>
        </w:rPr>
      </w:pPr>
    </w:p>
    <w:p w:rsidR="005F363B" w:rsidRDefault="00110631" w:rsidP="005F363B">
      <w:r w:rsidRPr="00110631">
        <w:rPr>
          <w:noProof/>
          <w:lang w:val="en-IN" w:eastAsia="en-IN"/>
        </w:rPr>
        <w:pict>
          <v:shapetype id="_x0000_t202" coordsize="21600,21600" o:spt="202" path="m,l,21600r21600,l21600,xe">
            <v:stroke joinstyle="miter"/>
            <v:path gradientshapeok="t" o:connecttype="rect"/>
          </v:shapetype>
          <v:shape id="Text Box 11" o:spid="_x0000_s1029" type="#_x0000_t202" style="position:absolute;margin-left:-9.75pt;margin-top:47.75pt;width:312.75pt;height:212.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" fillcolor="white [3201]" stroked="f" strokeweight=".5pt">
            <v:textbox>
              <w:txbxContent>
                <w:p w:rsidR="00EE25DA" w:rsidRDefault="00EE25DA" w:rsidP="00EE25DA">
                  <w:pPr>
                    <w:spacing w:after="0" w:line="240" w:lineRule="auto"/>
                  </w:pPr>
                  <w:r>
                    <w:t xml:space="preserve">Q1. What is the length of the </w:t>
                  </w:r>
                  <w:r>
                    <w:rPr>
                      <w:rStyle w:val="Strong"/>
                    </w:rPr>
                    <w:t>curved part of the bench</w:t>
                  </w:r>
                  <w:r>
                    <w:t xml:space="preserve">? </w:t>
                  </w:r>
                </w:p>
                <w:p w:rsidR="00EE25DA" w:rsidRDefault="00EE25DA" w:rsidP="00EE25DA">
                  <w:pPr>
                    <w:spacing w:after="0" w:line="240" w:lineRule="auto"/>
                  </w:pPr>
                  <w:r>
                    <w:t xml:space="preserve">(Use </w:t>
                  </w:r>
                  <w:r>
                    <w:rPr>
                      <w:rStyle w:val="katex-mathml"/>
                    </w:rPr>
                    <w:t>π=3.14)</w:t>
                  </w:r>
                </w:p>
                <w:p w:rsidR="00EE25DA" w:rsidRDefault="00EE25DA"/>
                <w:p w:rsidR="00EE25DA" w:rsidRDefault="00EE25DA">
                  <w:r>
                    <w:t xml:space="preserve">Q2. Find the </w:t>
                  </w:r>
                  <w:r>
                    <w:rPr>
                      <w:rStyle w:val="Strong"/>
                    </w:rPr>
                    <w:t>total perimeter</w:t>
                  </w:r>
                  <w:r>
                    <w:t xml:space="preserve"> of the semi-circular bench, including both the curved and straight edges.</w:t>
                  </w:r>
                </w:p>
                <w:p w:rsidR="00EE25DA" w:rsidRDefault="00EE25DA">
                  <w:r>
                    <w:t xml:space="preserve">Q3.Calculate the </w:t>
                  </w:r>
                  <w:r>
                    <w:rPr>
                      <w:rStyle w:val="Strong"/>
                    </w:rPr>
                    <w:t>area covered</w:t>
                  </w:r>
                  <w:r>
                    <w:t xml:space="preserve"> by the semi-circle if the bench is designed to occupy the full ground space within the curved boundary.</w:t>
                  </w:r>
                </w:p>
                <w:p w:rsidR="00EE25DA" w:rsidRDefault="00EE25DA">
                  <w:r>
                    <w:t xml:space="preserve">Q4.If the cost of </w:t>
                  </w:r>
                  <w:r>
                    <w:rPr>
                      <w:rStyle w:val="Strong"/>
                    </w:rPr>
                    <w:t>adding a protective border</w:t>
                  </w:r>
                  <w:r>
                    <w:t xml:space="preserve"> along the curved edge is ₹150 per meter and the cost of </w:t>
                  </w:r>
                  <w:r>
                    <w:rPr>
                      <w:rStyle w:val="Strong"/>
                    </w:rPr>
                    <w:t>polishing the bench surface</w:t>
                  </w:r>
                  <w:r>
                    <w:t xml:space="preserve"> is ₹200 per square meter, find the total cost for both improvements.</w:t>
                  </w:r>
                </w:p>
              </w:txbxContent>
            </v:textbox>
          </v:shape>
        </w:pict>
      </w:r>
      <w:r w:rsidR="00EE25DA">
        <w:t xml:space="preserve">A park has a </w:t>
      </w:r>
      <w:r w:rsidR="00EE25DA">
        <w:rPr>
          <w:rStyle w:val="Strong"/>
        </w:rPr>
        <w:t>semi-circular wooden bench</w:t>
      </w:r>
      <w:r w:rsidR="00EE25DA">
        <w:t xml:space="preserve"> placed around a tree, as shown in the image. The bench follows the curve of a </w:t>
      </w:r>
      <w:r w:rsidR="00EE25DA">
        <w:rPr>
          <w:rStyle w:val="Strong"/>
        </w:rPr>
        <w:t>semi-circle</w:t>
      </w:r>
      <w:r w:rsidR="00EE25DA">
        <w:t xml:space="preserve"> with a radius of </w:t>
      </w:r>
      <w:r w:rsidR="00EE25DA">
        <w:rPr>
          <w:rStyle w:val="Strong"/>
        </w:rPr>
        <w:t>2.75 meters</w:t>
      </w:r>
      <w:r w:rsidR="00EE25DA">
        <w:t xml:space="preserve">. The park management wants to calculate the </w:t>
      </w:r>
      <w:r w:rsidR="00EE25DA">
        <w:rPr>
          <w:rStyle w:val="Strong"/>
        </w:rPr>
        <w:t>length of the curved bench</w:t>
      </w:r>
      <w:r w:rsidR="00EE25DA">
        <w:t>, the total area occupied by the bench, and the cost of adding a protective border alo</w:t>
      </w:r>
      <w:r w:rsidR="005F363B">
        <w:t>ng the curved edge.</w:t>
      </w:r>
    </w:p>
    <w:p w:rsidR="00DD3BA9" w:rsidRDefault="00DD3BA9" w:rsidP="00EE25DA"/>
    <w:p w:rsidR="005F363B" w:rsidRDefault="005F363B" w:rsidP="00EE25DA"/>
    <w:p w:rsidR="005F363B" w:rsidRDefault="005F363B" w:rsidP="005F363B">
      <w:pPr>
        <w:jc w:val="center"/>
      </w:pPr>
      <w:r>
        <w:rPr>
          <w:noProof/>
        </w:rPr>
        <w:drawing>
          <wp:inline distT="0" distB="0" distL="0" distR="0">
            <wp:extent cx="3047791" cy="2514600"/>
            <wp:effectExtent l="19050" t="19050" r="19259" b="190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circular bench.jpe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7791" cy="2514600"/>
                    </a:xfrm>
                    <a:prstGeom prst="rect">
                      <a:avLst/>
                    </a:prstGeom>
                    <a:ln w="12700">
                      <a:solidFill>
                        <a:schemeClr val="tx1"/>
                      </a:solidFill>
                    </a:ln>
                  </pic:spPr>
                </pic:pic>
              </a:graphicData>
            </a:graphic>
          </wp:inline>
        </w:drawing>
      </w:r>
    </w:p>
    <w:p w:rsidR="00DD3BA9" w:rsidRPr="00EE25DA" w:rsidRDefault="00110631" w:rsidP="00DD3BA9">
      <w:pPr>
        <w:pStyle w:val="NoSpacing"/>
        <w:tabs>
          <w:tab w:val="left" w:pos="972"/>
          <w:tab w:val="center" w:pos="5599"/>
        </w:tabs>
        <w:rPr>
          <w:rFonts w:eastAsiaTheme="minorEastAsia"/>
          <w:b/>
          <w:sz w:val="24"/>
          <w:szCs w:val="24"/>
          <w:u w:val="single"/>
        </w:rPr>
      </w:pPr>
      <w:r w:rsidRPr="00110631">
        <w:rPr>
          <w:noProof/>
          <w:lang w:eastAsia="en-IN"/>
        </w:rPr>
        <w:pict>
          <v:roundrect id="_x0000_s1028" style="position:absolute;margin-left:224.25pt;margin-top:13.5pt;width:102.75pt;height:21.7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" filled="f" strokecolor="black [3213]"/>
        </w:pict>
      </w:r>
      <m:r>
        <m:rPr>
          <m:sty m:val="p"/>
        </m:rPr>
        <w:rPr>
          <w:rFonts w:ascii="Cambria Math" w:hAnsi="Cambria Math"/>
          <w:sz w:val="24"/>
          <w:szCs w:val="24"/>
          <w:u w:val="single"/>
        </w:rPr>
        <w:br/>
      </m:r>
      <m:oMathPara>
        <m:oMath>
          <m:r>
            <m:rPr>
              <m:sty m:val="b"/>
            </m:rPr>
            <w:rPr>
              <w:rFonts w:ascii="Cambria Math" w:hAnsi="Cambria Math"/>
              <w:sz w:val="24"/>
              <w:szCs w:val="24"/>
              <w:u w:val="single"/>
            </w:rPr>
            <m:t>CASE STUDY 04</m:t>
          </m:r>
        </m:oMath>
      </m:oMathPara>
    </w:p>
    <w:p w:rsidR="00DD3BA9" w:rsidRDefault="00DD3BA9" w:rsidP="00DD3BA9"/>
    <w:p w:rsidR="00EE25DA" w:rsidRDefault="00DD3BA9" w:rsidP="00DD3BA9">
      <w:r>
        <w:t xml:space="preserve">A </w:t>
      </w:r>
      <w:r w:rsidRPr="00DD3BA9">
        <w:rPr>
          <w:rStyle w:val="Strong"/>
          <w:b w:val="0"/>
        </w:rPr>
        <w:t>packaging company</w:t>
      </w:r>
      <w:r>
        <w:t xml:space="preserve"> is designing a unique </w:t>
      </w:r>
      <w:r>
        <w:rPr>
          <w:rStyle w:val="Strong"/>
        </w:rPr>
        <w:t>storage box</w:t>
      </w:r>
      <w:r>
        <w:t xml:space="preserve"> in the shape of a </w:t>
      </w:r>
      <w:r>
        <w:rPr>
          <w:rStyle w:val="Strong"/>
        </w:rPr>
        <w:t>triangular prism</w:t>
      </w:r>
      <w:r>
        <w:t xml:space="preserve"> to store stationery items like pens and pencils. The company needs to determine the </w:t>
      </w:r>
      <w:r>
        <w:rPr>
          <w:rStyle w:val="Strong"/>
        </w:rPr>
        <w:t>perimeter of its triangular base</w:t>
      </w:r>
      <w:r>
        <w:t xml:space="preserve"> and the </w:t>
      </w:r>
      <w:r>
        <w:rPr>
          <w:rStyle w:val="Strong"/>
        </w:rPr>
        <w:t>surface area</w:t>
      </w:r>
      <w:r>
        <w:t xml:space="preserve"> to calculate the amount of material required for production.</w:t>
      </w:r>
    </w:p>
    <w:p w:rsidR="004A2050" w:rsidRDefault="004A2050" w:rsidP="005F363B">
      <w:pPr>
        <w:jc w:val="center"/>
        <w:rPr>
          <w:noProof/>
          <w:lang w:val="en-IN" w:eastAsia="en-IN"/>
        </w:rPr>
      </w:pPr>
      <w:r>
        <w:rPr>
          <w:noProof/>
        </w:rPr>
        <w:drawing>
          <wp:inline distT="0" distB="0" distL="0" distR="0">
            <wp:extent cx="2428875" cy="2025069"/>
            <wp:effectExtent l="19050" t="19050" r="952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angular prism.jpe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4968"/>
                    <a:stretch/>
                  </pic:blipFill>
                  <pic:spPr bwMode="auto">
                    <a:xfrm>
                      <a:off x="0" y="0"/>
                      <a:ext cx="2428875" cy="2025069"/>
                    </a:xfrm>
                    <a:prstGeom prst="rect">
                      <a:avLst/>
                    </a:prstGeom>
                    <a:ln w="1270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A2050" w:rsidRPr="004A2050" w:rsidRDefault="004A2050" w:rsidP="004A2050">
      <w:pPr>
        <w:pStyle w:val="NormalWeb"/>
      </w:pPr>
      <w:r w:rsidRPr="004A2050">
        <w:t>The company plans to manufacture the box with the following dimensions:</w:t>
      </w:r>
    </w:p>
    <w:p w:rsidR="004A2050" w:rsidRPr="004A2050" w:rsidRDefault="004A2050" w:rsidP="004A2050">
      <w:pPr>
        <w:numPr>
          <w:ilvl w:val="0"/>
          <w:numId w:val="2"/>
        </w:numPr>
        <w:spacing w:before="100" w:beforeAutospacing="1" w:after="100" w:afterAutospacing="1" w:line="240" w:lineRule="auto"/>
        <w:rPr>
          <w:rFonts w:ascii="Times New Roman" w:eastAsia="Times New Roman" w:hAnsi="Times New Roman" w:cs="Times New Roman"/>
          <w:sz w:val="24"/>
          <w:szCs w:val="24"/>
          <w:lang w:val="en-IN" w:eastAsia="en-IN"/>
        </w:rPr>
      </w:pPr>
      <w:r w:rsidRPr="004A2050">
        <w:rPr>
          <w:rFonts w:ascii="Times New Roman" w:eastAsia="Times New Roman" w:hAnsi="Times New Roman" w:cs="Times New Roman"/>
          <w:b/>
          <w:bCs/>
          <w:sz w:val="24"/>
          <w:szCs w:val="24"/>
          <w:lang w:val="en-IN" w:eastAsia="en-IN"/>
        </w:rPr>
        <w:t>Base of the triangular face (b) = 6 cm</w:t>
      </w:r>
    </w:p>
    <w:p w:rsidR="004A2050" w:rsidRPr="004A2050" w:rsidRDefault="004A2050" w:rsidP="004A2050">
      <w:pPr>
        <w:numPr>
          <w:ilvl w:val="0"/>
          <w:numId w:val="2"/>
        </w:numPr>
        <w:spacing w:before="100" w:beforeAutospacing="1" w:after="100" w:afterAutospacing="1" w:line="240" w:lineRule="auto"/>
        <w:rPr>
          <w:rFonts w:ascii="Times New Roman" w:eastAsia="Times New Roman" w:hAnsi="Times New Roman" w:cs="Times New Roman"/>
          <w:sz w:val="24"/>
          <w:szCs w:val="24"/>
          <w:lang w:val="en-IN" w:eastAsia="en-IN"/>
        </w:rPr>
      </w:pPr>
      <w:r w:rsidRPr="004A2050">
        <w:rPr>
          <w:rFonts w:ascii="Times New Roman" w:eastAsia="Times New Roman" w:hAnsi="Times New Roman" w:cs="Times New Roman"/>
          <w:b/>
          <w:bCs/>
          <w:sz w:val="24"/>
          <w:szCs w:val="24"/>
          <w:lang w:val="en-IN" w:eastAsia="en-IN"/>
        </w:rPr>
        <w:t>Height of the triangular face (h) = 5 cm</w:t>
      </w:r>
    </w:p>
    <w:p w:rsidR="004A2050" w:rsidRPr="004A2050" w:rsidRDefault="004A2050" w:rsidP="004A2050">
      <w:pPr>
        <w:numPr>
          <w:ilvl w:val="0"/>
          <w:numId w:val="2"/>
        </w:numPr>
        <w:spacing w:before="100" w:beforeAutospacing="1" w:after="100" w:afterAutospacing="1" w:line="240" w:lineRule="auto"/>
        <w:rPr>
          <w:rFonts w:ascii="Times New Roman" w:eastAsia="Times New Roman" w:hAnsi="Times New Roman" w:cs="Times New Roman"/>
          <w:sz w:val="24"/>
          <w:szCs w:val="24"/>
          <w:lang w:val="en-IN" w:eastAsia="en-IN"/>
        </w:rPr>
      </w:pPr>
      <w:r w:rsidRPr="004A2050">
        <w:rPr>
          <w:rFonts w:ascii="Times New Roman" w:eastAsia="Times New Roman" w:hAnsi="Times New Roman" w:cs="Times New Roman"/>
          <w:b/>
          <w:bCs/>
          <w:sz w:val="24"/>
          <w:szCs w:val="24"/>
          <w:lang w:val="en-IN" w:eastAsia="en-IN"/>
        </w:rPr>
        <w:t>Slant side of the triangle (s) = 7 cm</w:t>
      </w:r>
    </w:p>
    <w:p w:rsidR="004A2050" w:rsidRPr="004A2050" w:rsidRDefault="004A2050" w:rsidP="004A2050">
      <w:pPr>
        <w:numPr>
          <w:ilvl w:val="0"/>
          <w:numId w:val="2"/>
        </w:numPr>
        <w:spacing w:before="100" w:beforeAutospacing="1" w:after="100" w:afterAutospacing="1" w:line="240" w:lineRule="auto"/>
        <w:rPr>
          <w:rFonts w:ascii="Times New Roman" w:eastAsia="Times New Roman" w:hAnsi="Times New Roman" w:cs="Times New Roman"/>
          <w:sz w:val="24"/>
          <w:szCs w:val="24"/>
          <w:lang w:val="en-IN" w:eastAsia="en-IN"/>
        </w:rPr>
      </w:pPr>
      <w:r w:rsidRPr="004A2050">
        <w:rPr>
          <w:rFonts w:ascii="Times New Roman" w:eastAsia="Times New Roman" w:hAnsi="Times New Roman" w:cs="Times New Roman"/>
          <w:b/>
          <w:bCs/>
          <w:sz w:val="24"/>
          <w:szCs w:val="24"/>
          <w:lang w:val="en-IN" w:eastAsia="en-IN"/>
        </w:rPr>
        <w:t>Length of the prism (l) = 10 cm</w:t>
      </w:r>
    </w:p>
    <w:p w:rsidR="004A2050" w:rsidRDefault="004A2050" w:rsidP="00DD3BA9">
      <w:pPr>
        <w:rPr>
          <w:noProof/>
          <w:lang w:val="en-IN" w:eastAsia="en-IN"/>
        </w:rPr>
      </w:pPr>
      <w:r>
        <w:rPr>
          <w:noProof/>
          <w:lang w:val="en-IN" w:eastAsia="en-IN"/>
        </w:rPr>
        <w:t xml:space="preserve">Q.1) </w:t>
      </w:r>
      <w:r>
        <w:t xml:space="preserve">Find the </w:t>
      </w:r>
      <w:r>
        <w:rPr>
          <w:rStyle w:val="Strong"/>
        </w:rPr>
        <w:t>perimeter</w:t>
      </w:r>
      <w:r w:rsidR="00FB2237">
        <w:t xml:space="preserve"> of one</w:t>
      </w:r>
      <w:r>
        <w:t xml:space="preserve"> triangular base of the prism.</w:t>
      </w:r>
    </w:p>
    <w:p w:rsidR="004A2050" w:rsidRDefault="004A2050" w:rsidP="00DD3BA9">
      <w:pPr>
        <w:rPr>
          <w:noProof/>
          <w:lang w:val="en-IN" w:eastAsia="en-IN"/>
        </w:rPr>
      </w:pPr>
      <w:r>
        <w:rPr>
          <w:noProof/>
          <w:lang w:val="en-IN" w:eastAsia="en-IN"/>
        </w:rPr>
        <w:t xml:space="preserve">Q.2) </w:t>
      </w:r>
      <w:r>
        <w:t xml:space="preserve">Calculate the </w:t>
      </w:r>
      <w:r>
        <w:rPr>
          <w:rStyle w:val="Strong"/>
        </w:rPr>
        <w:t>area of one triangular base</w:t>
      </w:r>
      <w:r>
        <w:t xml:space="preserve"> of the prism.</w:t>
      </w:r>
    </w:p>
    <w:p w:rsidR="004A2050" w:rsidRDefault="004A2050" w:rsidP="00DD3BA9">
      <w:pPr>
        <w:rPr>
          <w:noProof/>
          <w:lang w:val="en-IN" w:eastAsia="en-IN"/>
        </w:rPr>
      </w:pPr>
      <w:r>
        <w:rPr>
          <w:noProof/>
          <w:lang w:val="en-IN" w:eastAsia="en-IN"/>
        </w:rPr>
        <w:t xml:space="preserve">Q.3) </w:t>
      </w:r>
      <w:r>
        <w:t xml:space="preserve">Find the </w:t>
      </w:r>
      <w:r>
        <w:rPr>
          <w:rStyle w:val="Strong"/>
        </w:rPr>
        <w:t>total area of all three rectangular faces</w:t>
      </w:r>
      <w:r>
        <w:t xml:space="preserve"> of the prism.</w:t>
      </w:r>
    </w:p>
    <w:p w:rsidR="004A2050" w:rsidRDefault="004A2050" w:rsidP="00DD3BA9">
      <w:pPr>
        <w:rPr>
          <w:noProof/>
          <w:lang w:val="en-IN" w:eastAsia="en-IN"/>
        </w:rPr>
      </w:pPr>
      <w:r>
        <w:rPr>
          <w:noProof/>
          <w:lang w:val="en-IN" w:eastAsia="en-IN"/>
        </w:rPr>
        <w:t xml:space="preserve">Q.4) </w:t>
      </w:r>
      <w:r>
        <w:t xml:space="preserve">Calculate the </w:t>
      </w:r>
      <w:r>
        <w:rPr>
          <w:rStyle w:val="Strong"/>
        </w:rPr>
        <w:t>total surface area of the triangular prism</w:t>
      </w:r>
      <w:r>
        <w:t xml:space="preserve"> by adding the areas of all its faces.</w:t>
      </w:r>
    </w:p>
    <w:p w:rsidR="005F363B" w:rsidRDefault="005F363B" w:rsidP="00DD3BA9">
      <w:pPr>
        <w:rPr>
          <w:noProof/>
          <w:lang w:val="en-IN" w:eastAsia="en-IN"/>
        </w:rPr>
      </w:pPr>
    </w:p>
    <w:p w:rsidR="005F363B" w:rsidRDefault="005F363B" w:rsidP="00DD3BA9">
      <w:pPr>
        <w:rPr>
          <w:noProof/>
          <w:lang w:val="en-IN" w:eastAsia="en-IN"/>
        </w:rPr>
      </w:pPr>
    </w:p>
    <w:p w:rsidR="004A2050" w:rsidRDefault="00110631" w:rsidP="00DD3BA9">
      <w:pPr>
        <w:rPr>
          <w:noProof/>
          <w:lang w:val="en-IN" w:eastAsia="en-IN"/>
        </w:rPr>
      </w:pPr>
      <w:r>
        <w:rPr>
          <w:noProof/>
          <w:lang w:eastAsia="en-IN"/>
        </w:rPr>
        <w:lastRenderedPageBreak/>
        <w:pict>
          <v:roundrect id="_x0000_s1027" style="position:absolute;margin-left:224.25pt;margin-top:19.15pt;width:102.75pt;height:21.7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" filled="f" strokecolor="black [3213]"/>
        </w:pict>
      </w:r>
    </w:p>
    <w:p w:rsidR="00A94D9A" w:rsidRDefault="00A94D9A" w:rsidP="00DD3BA9">
      <m:oMathPara>
        <m:oMath>
          <m:r>
            <m:rPr>
              <m:sty m:val="b"/>
            </m:rPr>
            <w:rPr>
              <w:rFonts w:ascii="Cambria Math" w:hAnsi="Cambria Math"/>
              <w:sz w:val="24"/>
              <w:szCs w:val="24"/>
              <w:u w:val="single"/>
            </w:rPr>
            <m:t>CASE STUDY 05</m:t>
          </m:r>
        </m:oMath>
      </m:oMathPara>
    </w:p>
    <w:p w:rsidR="00A94D9A" w:rsidRPr="00A94D9A" w:rsidRDefault="00A94D9A" w:rsidP="00A94D9A">
      <w:pPr>
        <w:spacing w:before="100" w:beforeAutospacing="1" w:after="100" w:afterAutospacing="1" w:line="240" w:lineRule="auto"/>
        <w:rPr>
          <w:rFonts w:ascii="Times New Roman" w:eastAsia="Times New Roman" w:hAnsi="Times New Roman" w:cs="Times New Roman"/>
          <w:sz w:val="24"/>
          <w:szCs w:val="24"/>
          <w:lang w:val="en-IN" w:eastAsia="en-IN"/>
        </w:rPr>
      </w:pPr>
      <w:r w:rsidRPr="00A94D9A">
        <w:rPr>
          <w:rFonts w:ascii="Times New Roman" w:eastAsia="Times New Roman" w:hAnsi="Times New Roman" w:cs="Times New Roman"/>
          <w:sz w:val="24"/>
          <w:szCs w:val="24"/>
          <w:lang w:val="en-IN" w:eastAsia="en-IN"/>
        </w:rPr>
        <w:t xml:space="preserve">A world-renowned architectural firm has designed this </w:t>
      </w:r>
      <w:r w:rsidRPr="00A94D9A">
        <w:rPr>
          <w:rFonts w:ascii="Times New Roman" w:eastAsia="Times New Roman" w:hAnsi="Times New Roman" w:cs="Times New Roman"/>
          <w:b/>
          <w:bCs/>
          <w:sz w:val="24"/>
          <w:szCs w:val="24"/>
          <w:lang w:val="en-IN" w:eastAsia="en-IN"/>
        </w:rPr>
        <w:t>parallelogram-shaped</w:t>
      </w:r>
      <w:r w:rsidRPr="00A94D9A">
        <w:rPr>
          <w:rFonts w:ascii="Times New Roman" w:eastAsia="Times New Roman" w:hAnsi="Times New Roman" w:cs="Times New Roman"/>
          <w:sz w:val="24"/>
          <w:szCs w:val="24"/>
          <w:lang w:val="en-IN" w:eastAsia="en-IN"/>
        </w:rPr>
        <w:t xml:space="preserve"> office building to stand out along the waterfront. The structure's </w:t>
      </w:r>
      <w:r w:rsidRPr="00A94D9A">
        <w:rPr>
          <w:rFonts w:ascii="Times New Roman" w:eastAsia="Times New Roman" w:hAnsi="Times New Roman" w:cs="Times New Roman"/>
          <w:b/>
          <w:bCs/>
          <w:sz w:val="24"/>
          <w:szCs w:val="24"/>
          <w:lang w:val="en-IN" w:eastAsia="en-IN"/>
        </w:rPr>
        <w:t>angled facade and geometric precision</w:t>
      </w:r>
      <w:r w:rsidRPr="00A94D9A">
        <w:rPr>
          <w:rFonts w:ascii="Times New Roman" w:eastAsia="Times New Roman" w:hAnsi="Times New Roman" w:cs="Times New Roman"/>
          <w:sz w:val="24"/>
          <w:szCs w:val="24"/>
          <w:lang w:val="en-IN" w:eastAsia="en-IN"/>
        </w:rPr>
        <w:t xml:space="preserve"> make it a perfect example of how mathematical concepts like </w:t>
      </w:r>
      <w:r w:rsidRPr="00A94D9A">
        <w:rPr>
          <w:rFonts w:ascii="Times New Roman" w:eastAsia="Times New Roman" w:hAnsi="Times New Roman" w:cs="Times New Roman"/>
          <w:b/>
          <w:bCs/>
          <w:sz w:val="24"/>
          <w:szCs w:val="24"/>
          <w:lang w:val="en-IN" w:eastAsia="en-IN"/>
        </w:rPr>
        <w:t>height, perimeter, and area</w:t>
      </w:r>
      <w:r w:rsidRPr="00A94D9A">
        <w:rPr>
          <w:rFonts w:ascii="Times New Roman" w:eastAsia="Times New Roman" w:hAnsi="Times New Roman" w:cs="Times New Roman"/>
          <w:sz w:val="24"/>
          <w:szCs w:val="24"/>
          <w:lang w:val="en-IN" w:eastAsia="en-IN"/>
        </w:rPr>
        <w:t xml:space="preserve"> play a crucial role in construction. Engineers and architects must calculate these measurements to ensure stability, aesthetics, and space utilization.</w:t>
      </w:r>
    </w:p>
    <w:p w:rsidR="00A94D9A" w:rsidRPr="00A94D9A" w:rsidRDefault="00A94D9A" w:rsidP="005F363B">
      <w:pPr>
        <w:jc w:val="center"/>
      </w:pPr>
      <w:r>
        <w:rPr>
          <w:noProof/>
        </w:rPr>
        <w:drawing>
          <wp:inline distT="0" distB="0" distL="0" distR="0">
            <wp:extent cx="3962400" cy="1914525"/>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logram shaped building.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62400" cy="1914525"/>
                    </a:xfrm>
                    <a:prstGeom prst="rect">
                      <a:avLst/>
                    </a:prstGeom>
                    <a:ln w="12700">
                      <a:solidFill>
                        <a:schemeClr val="tx1"/>
                      </a:solidFill>
                    </a:ln>
                  </pic:spPr>
                </pic:pic>
              </a:graphicData>
            </a:graphic>
          </wp:inline>
        </w:drawing>
      </w:r>
    </w:p>
    <w:p w:rsidR="00A94D9A" w:rsidRPr="00A94D9A" w:rsidRDefault="00A94D9A" w:rsidP="00A94D9A">
      <w:pPr>
        <w:rPr>
          <w:rFonts w:eastAsia="Times New Roman" w:cstheme="minorHAnsi"/>
          <w:b/>
          <w:bCs/>
          <w:lang w:val="en-IN" w:eastAsia="en-IN"/>
        </w:rPr>
      </w:pPr>
      <w:r w:rsidRPr="00A94D9A">
        <w:rPr>
          <w:rFonts w:eastAsia="Times New Roman" w:cstheme="minorHAnsi"/>
          <w:b/>
          <w:bCs/>
          <w:u w:val="single"/>
          <w:lang w:val="en-IN" w:eastAsia="en-IN"/>
        </w:rPr>
        <w:t>Given data for the building</w:t>
      </w:r>
      <w:r w:rsidRPr="00A94D9A">
        <w:rPr>
          <w:rFonts w:eastAsia="Times New Roman" w:cstheme="minorHAnsi"/>
          <w:b/>
          <w:bCs/>
          <w:lang w:val="en-IN" w:eastAsia="en-IN"/>
        </w:rPr>
        <w:t>:</w:t>
      </w:r>
    </w:p>
    <w:p w:rsidR="00A94D9A" w:rsidRPr="00A94D9A" w:rsidRDefault="00A94D9A" w:rsidP="00A94D9A">
      <w:pPr>
        <w:pStyle w:val="ListParagraph"/>
        <w:numPr>
          <w:ilvl w:val="0"/>
          <w:numId w:val="4"/>
        </w:numPr>
        <w:spacing w:after="0" w:line="240" w:lineRule="auto"/>
        <w:rPr>
          <w:rFonts w:eastAsia="Times New Roman" w:cstheme="minorHAnsi"/>
          <w:lang w:val="en-IN" w:eastAsia="en-IN"/>
        </w:rPr>
      </w:pPr>
      <w:r w:rsidRPr="00A94D9A">
        <w:rPr>
          <w:rFonts w:eastAsia="Times New Roman" w:cstheme="minorHAnsi"/>
          <w:bCs/>
          <w:lang w:val="en-IN" w:eastAsia="en-IN"/>
        </w:rPr>
        <w:t>Base (b) = 128.6 m</w:t>
      </w:r>
    </w:p>
    <w:p w:rsidR="00A94D9A" w:rsidRPr="00A94D9A" w:rsidRDefault="00A94D9A" w:rsidP="00A94D9A">
      <w:pPr>
        <w:pStyle w:val="ListParagraph"/>
        <w:numPr>
          <w:ilvl w:val="0"/>
          <w:numId w:val="4"/>
        </w:numPr>
        <w:spacing w:after="0" w:line="240" w:lineRule="auto"/>
        <w:rPr>
          <w:rFonts w:eastAsia="Times New Roman" w:cstheme="minorHAnsi"/>
          <w:lang w:val="en-IN" w:eastAsia="en-IN"/>
        </w:rPr>
      </w:pPr>
      <w:r w:rsidRPr="00A94D9A">
        <w:rPr>
          <w:rFonts w:eastAsia="Times New Roman" w:cstheme="minorHAnsi"/>
          <w:bCs/>
          <w:lang w:val="en-IN" w:eastAsia="en-IN"/>
        </w:rPr>
        <w:t>Side length (s) = 157.4 m</w:t>
      </w:r>
    </w:p>
    <w:p w:rsidR="00A94D9A" w:rsidRPr="00A94D9A" w:rsidRDefault="00A94D9A" w:rsidP="00A94D9A">
      <w:pPr>
        <w:pStyle w:val="ListParagraph"/>
        <w:numPr>
          <w:ilvl w:val="0"/>
          <w:numId w:val="4"/>
        </w:numPr>
        <w:rPr>
          <w:rFonts w:cstheme="minorHAnsi"/>
        </w:rPr>
      </w:pPr>
      <w:r w:rsidRPr="00A94D9A">
        <w:rPr>
          <w:rFonts w:eastAsia="Times New Roman" w:cstheme="minorHAnsi"/>
          <w:bCs/>
          <w:lang w:val="en-IN" w:eastAsia="en-IN"/>
        </w:rPr>
        <w:t>Height (h) = 95.8 m</w:t>
      </w:r>
    </w:p>
    <w:p w:rsidR="00A94D9A" w:rsidRPr="00A94D9A" w:rsidRDefault="00A94D9A" w:rsidP="00A94D9A">
      <w:pPr>
        <w:spacing w:after="0" w:line="240" w:lineRule="auto"/>
        <w:rPr>
          <w:rFonts w:eastAsia="Times New Roman" w:cstheme="minorHAnsi"/>
          <w:lang w:val="en-IN" w:eastAsia="en-IN"/>
        </w:rPr>
      </w:pPr>
      <w:r w:rsidRPr="00A94D9A">
        <w:rPr>
          <w:rFonts w:eastAsia="Times New Roman" w:cstheme="minorHAnsi"/>
          <w:lang w:val="en-IN" w:eastAsia="en-IN"/>
        </w:rPr>
        <w:t>Q1. Find the perimeter of the parallelogram-shaped building.</w:t>
      </w:r>
    </w:p>
    <w:p w:rsidR="00A94D9A" w:rsidRPr="00A94D9A" w:rsidRDefault="00A94D9A" w:rsidP="00A94D9A">
      <w:pPr>
        <w:spacing w:after="0" w:line="240" w:lineRule="auto"/>
        <w:rPr>
          <w:rFonts w:eastAsia="Times New Roman" w:cstheme="minorHAnsi"/>
          <w:lang w:val="en-IN" w:eastAsia="en-IN"/>
        </w:rPr>
      </w:pPr>
      <w:r w:rsidRPr="00A94D9A">
        <w:rPr>
          <w:rFonts w:eastAsia="Times New Roman" w:cstheme="minorHAnsi"/>
          <w:lang w:val="en-IN" w:eastAsia="en-IN"/>
        </w:rPr>
        <w:t>Q2. Calculate the area of the building’s front view (parallelogram-shaped facade).</w:t>
      </w:r>
    </w:p>
    <w:p w:rsidR="00A94D9A" w:rsidRPr="00A94D9A" w:rsidRDefault="00A94D9A" w:rsidP="00A94D9A">
      <w:pPr>
        <w:spacing w:after="0" w:line="240" w:lineRule="auto"/>
        <w:rPr>
          <w:rFonts w:eastAsia="Times New Roman" w:cstheme="minorHAnsi"/>
          <w:lang w:val="en-IN" w:eastAsia="en-IN"/>
        </w:rPr>
      </w:pPr>
      <w:r w:rsidRPr="00A94D9A">
        <w:rPr>
          <w:rFonts w:eastAsia="Times New Roman" w:cstheme="minorHAnsi"/>
          <w:lang w:val="en-IN" w:eastAsia="en-IN"/>
        </w:rPr>
        <w:t>Q3. If the base increases by 15%, find the new area of the building's facade.</w:t>
      </w:r>
    </w:p>
    <w:p w:rsidR="00A94D9A" w:rsidRDefault="00A94D9A" w:rsidP="00A94D9A">
      <w:pPr>
        <w:tabs>
          <w:tab w:val="left" w:pos="4440"/>
        </w:tabs>
        <w:rPr>
          <w:rFonts w:eastAsia="Times New Roman" w:cstheme="minorHAnsi"/>
          <w:lang w:val="en-IN" w:eastAsia="en-IN"/>
        </w:rPr>
      </w:pPr>
      <w:r w:rsidRPr="00A94D9A">
        <w:rPr>
          <w:rFonts w:eastAsia="Times New Roman" w:cstheme="minorHAnsi"/>
          <w:lang w:val="en-IN" w:eastAsia="en-IN"/>
        </w:rPr>
        <w:t xml:space="preserve">Q4. Suppose an elevator needs to travel </w:t>
      </w:r>
      <m:oMath>
        <m:f>
          <m:fPr>
            <m:ctrlPr>
              <w:rPr>
                <w:rFonts w:ascii="Cambria Math" w:eastAsia="Times New Roman" w:hAnsi="Cambria Math" w:cstheme="minorHAnsi"/>
                <w:i/>
                <w:lang w:val="en-IN" w:eastAsia="en-IN"/>
              </w:rPr>
            </m:ctrlPr>
          </m:fPr>
          <m:num>
            <m:r>
              <w:rPr>
                <w:rFonts w:ascii="Cambria Math" w:eastAsia="Times New Roman" w:hAnsi="Cambria Math" w:cstheme="minorHAnsi"/>
                <w:lang w:val="en-IN" w:eastAsia="en-IN"/>
              </w:rPr>
              <m:t>3</m:t>
            </m:r>
          </m:num>
          <m:den>
            <m:r>
              <w:rPr>
                <w:rFonts w:ascii="Cambria Math" w:eastAsia="Times New Roman" w:hAnsi="Cambria Math" w:cstheme="minorHAnsi"/>
                <w:lang w:val="en-IN" w:eastAsia="en-IN"/>
              </w:rPr>
              <m:t>4</m:t>
            </m:r>
          </m:den>
        </m:f>
      </m:oMath>
      <w:r w:rsidRPr="00A94D9A">
        <w:rPr>
          <w:rFonts w:eastAsia="Times New Roman" w:cstheme="minorHAnsi"/>
          <w:lang w:val="en-IN" w:eastAsia="en-IN"/>
        </w:rPr>
        <w:t xml:space="preserve"> of the exact vertical height of the building. Find the height that the elevator needs to reach.</w:t>
      </w:r>
    </w:p>
    <w:p w:rsidR="00A94D9A" w:rsidRPr="00A94D9A" w:rsidRDefault="00A94D9A" w:rsidP="00A94D9A">
      <w:pPr>
        <w:tabs>
          <w:tab w:val="left" w:pos="4440"/>
        </w:tabs>
        <w:rPr>
          <w:rFonts w:eastAsiaTheme="minorEastAsia"/>
          <w:b/>
          <w:sz w:val="24"/>
          <w:szCs w:val="24"/>
          <w:u w:val="single"/>
        </w:rPr>
      </w:pPr>
      <m:oMathPara>
        <m:oMath>
          <m:r>
            <m:rPr>
              <m:sty m:val="b"/>
            </m:rPr>
            <w:rPr>
              <w:rFonts w:ascii="Cambria Math" w:hAnsi="Cambria Math"/>
              <w:sz w:val="24"/>
              <w:szCs w:val="24"/>
              <w:u w:val="single"/>
            </w:rPr>
            <m:t>Assertion-Reason Based Questions</m:t>
          </m:r>
        </m:oMath>
      </m:oMathPara>
    </w:p>
    <w:p w:rsidR="002D480F" w:rsidRPr="00525E8B" w:rsidRDefault="002D480F" w:rsidP="002D480F">
      <w:pPr>
        <w:spacing w:after="120" w:line="240" w:lineRule="auto"/>
        <w:rPr>
          <w:rFonts w:eastAsiaTheme="minorEastAsia"/>
        </w:rPr>
      </w:pPr>
      <m:oMathPara>
        <m:oMathParaPr>
          <m:jc m:val="left"/>
        </m:oMathParaPr>
        <m:oMath>
          <m:r>
            <m:rPr>
              <m:sty m:val="b"/>
            </m:rPr>
            <w:rPr>
              <w:rFonts w:ascii="Cambria Math" w:hAnsi="Cambria Math"/>
            </w:rPr>
            <m:t>INSTR</m:t>
          </m:r>
          <m:r>
            <m:rPr>
              <m:sty m:val="b"/>
            </m:rPr>
            <w:rPr>
              <w:rFonts w:ascii="Cambria Math" w:hAnsi="Cambria Math"/>
            </w:rPr>
            <m:t xml:space="preserve">UCTIONS:    </m:t>
          </m:r>
          <m:r>
            <m:rPr>
              <m:sty m:val="p"/>
            </m:rPr>
            <w:rPr>
              <w:rFonts w:ascii="Cambria Math" w:hAnsi="Cambria Math"/>
            </w:rPr>
            <m:t xml:space="preserve">All the questions given below are </m:t>
          </m:r>
          <m:r>
            <m:rPr>
              <m:sty m:val="b"/>
            </m:rPr>
            <w:rPr>
              <w:rFonts w:ascii="Cambria Math" w:hAnsi="Cambria Math"/>
            </w:rPr>
            <m:t>Assertion</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and </m:t>
          </m:r>
          <m:r>
            <m:rPr>
              <m:sty m:val="b"/>
            </m:rPr>
            <w:rPr>
              <w:rFonts w:ascii="Cambria Math" w:hAnsi="Cambria Math"/>
            </w:rPr>
            <m:t xml:space="preserve">Reason(R) </m:t>
          </m:r>
          <m:r>
            <m:rPr>
              <m:sty m:val="p"/>
            </m:rPr>
            <w:rPr>
              <w:rFonts w:ascii="Cambria Math" w:hAnsi="Cambria Math"/>
            </w:rPr>
            <m:t xml:space="preserve"> based</m:t>
          </m:r>
        </m:oMath>
      </m:oMathPara>
    </w:p>
    <w:p w:rsidR="002D480F" w:rsidRPr="00525E8B" w:rsidRDefault="002D480F" w:rsidP="002D480F">
      <w:pPr>
        <w:spacing w:after="120" w:line="240" w:lineRule="auto"/>
        <w:rPr>
          <w:rFonts w:eastAsiaTheme="minorEastAsia"/>
        </w:rPr>
      </w:pPr>
      <m:oMathPara>
        <m:oMathParaPr>
          <m:jc m:val="left"/>
        </m:oMathParaPr>
        <m:oMath>
          <m:r>
            <m:rPr>
              <m:sty m:val="p"/>
            </m:rPr>
            <w:rPr>
              <w:rFonts w:ascii="Cambria Math" w:hAnsi="Cambria Math"/>
            </w:rPr>
            <m:t xml:space="preserve">                                     questions. Two statements are given, one labelled as </m:t>
          </m:r>
          <m:r>
            <m:rPr>
              <m:sty m:val="b"/>
            </m:rPr>
            <w:rPr>
              <w:rFonts w:ascii="Cambria Math" w:hAnsi="Cambria Math"/>
            </w:rPr>
            <m:t>Assertion(A)</m:t>
          </m:r>
          <m:r>
            <m:rPr>
              <m:sty m:val="p"/>
            </m:rPr>
            <w:rPr>
              <w:rFonts w:ascii="Cambria Math" w:hAnsi="Cambria Math"/>
            </w:rPr>
            <m:t xml:space="preserve"> and</m:t>
          </m:r>
        </m:oMath>
      </m:oMathPara>
    </w:p>
    <w:p w:rsidR="002D480F" w:rsidRPr="00525E8B" w:rsidRDefault="002D480F" w:rsidP="002D480F">
      <w:pPr>
        <w:spacing w:after="120" w:line="240" w:lineRule="auto"/>
        <w:rPr>
          <w:rFonts w:eastAsiaTheme="minorEastAsia"/>
        </w:rPr>
      </w:pPr>
      <m:oMathPara>
        <m:oMathParaPr>
          <m:jc m:val="left"/>
        </m:oMathParaPr>
        <m:oMath>
          <m:r>
            <m:rPr>
              <m:sty m:val="p"/>
            </m:rPr>
            <w:rPr>
              <w:rFonts w:ascii="Cambria Math" w:hAnsi="Cambria Math"/>
            </w:rPr>
            <m:t xml:space="preserve">                                     the other is labelled as </m:t>
          </m:r>
          <m:r>
            <m:rPr>
              <m:sty m:val="b"/>
            </m:rPr>
            <w:rPr>
              <w:rFonts w:ascii="Cambria Math" w:hAnsi="Cambria Math"/>
            </w:rPr>
            <m:t>Reason(R)</m:t>
          </m:r>
          <m:r>
            <m:rPr>
              <m:sty m:val="p"/>
            </m:rPr>
            <w:rPr>
              <w:rFonts w:ascii="Cambria Math" w:hAnsi="Cambria Math"/>
            </w:rPr>
            <m:t xml:space="preserve">. Select the correct options from </m:t>
          </m:r>
        </m:oMath>
      </m:oMathPara>
    </w:p>
    <w:p w:rsidR="002D480F" w:rsidRPr="0034766B" w:rsidRDefault="002D480F" w:rsidP="002D480F">
      <w:pPr>
        <w:spacing w:after="120" w:line="240" w:lineRule="auto"/>
        <w:rPr>
          <w:rFonts w:eastAsiaTheme="minorEastAsia"/>
        </w:rPr>
      </w:pPr>
      <m:oMathPara>
        <m:oMathParaPr>
          <m:jc m:val="left"/>
        </m:oMathParaPr>
        <m:oMath>
          <m:r>
            <m:rPr>
              <m:sty m:val="p"/>
            </m:rPr>
            <w:rPr>
              <w:rFonts w:ascii="Cambria Math" w:hAnsi="Cambria Math"/>
            </w:rPr>
            <m:t xml:space="preserve">                                     the codes </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m:t>
          </m:r>
          <m:d>
            <m:dPr>
              <m:ctrlPr>
                <w:rPr>
                  <w:rFonts w:ascii="Cambria Math" w:hAnsi="Cambria Math"/>
                  <w:b/>
                </w:rPr>
              </m:ctrlPr>
            </m:dPr>
            <m:e>
              <m:r>
                <m:rPr>
                  <m:sty m:val="b"/>
                </m:rPr>
                <w:rPr>
                  <w:rFonts w:ascii="Cambria Math" w:hAnsi="Cambria Math"/>
                </w:rPr>
                <m:t>b</m:t>
              </m:r>
            </m:e>
          </m:d>
          <m:r>
            <m:rPr>
              <m:sty m:val="p"/>
            </m:rPr>
            <w:rPr>
              <w:rFonts w:ascii="Cambria Math" w:hAnsi="Cambria Math"/>
            </w:rPr>
            <m:t xml:space="preserve">, </m:t>
          </m:r>
          <m:d>
            <m:dPr>
              <m:ctrlPr>
                <w:rPr>
                  <w:rFonts w:ascii="Cambria Math" w:hAnsi="Cambria Math"/>
                  <w:b/>
                </w:rPr>
              </m:ctrlPr>
            </m:dPr>
            <m:e>
              <m:r>
                <m:rPr>
                  <m:sty m:val="b"/>
                </m:rPr>
                <w:rPr>
                  <w:rFonts w:ascii="Cambria Math" w:hAnsi="Cambria Math"/>
                </w:rPr>
                <m:t>c</m:t>
              </m:r>
            </m:e>
          </m:d>
          <m:r>
            <m:rPr>
              <m:sty m:val="p"/>
            </m:rPr>
            <w:rPr>
              <w:rFonts w:ascii="Cambria Math" w:hAnsi="Cambria Math"/>
            </w:rPr>
            <m:t xml:space="preserve">, </m:t>
          </m:r>
          <m:d>
            <m:dPr>
              <m:ctrlPr>
                <w:rPr>
                  <w:rFonts w:ascii="Cambria Math" w:hAnsi="Cambria Math"/>
                  <w:b/>
                </w:rPr>
              </m:ctrlPr>
            </m:dPr>
            <m:e>
              <m:r>
                <m:rPr>
                  <m:sty m:val="b"/>
                </m:rPr>
                <w:rPr>
                  <w:rFonts w:ascii="Cambria Math" w:hAnsi="Cambria Math"/>
                </w:rPr>
                <m:t>d</m:t>
              </m:r>
            </m:e>
          </m:d>
          <m:r>
            <m:rPr>
              <m:sty m:val="p"/>
            </m:rPr>
            <w:rPr>
              <w:rFonts w:ascii="Cambria Math" w:hAnsi="Cambria Math"/>
            </w:rPr>
            <m:t xml:space="preserve">as given below.    </m:t>
          </m:r>
        </m:oMath>
      </m:oMathPara>
    </w:p>
    <w:p w:rsidR="002D480F" w:rsidRPr="00501B9B" w:rsidRDefault="00110631" w:rsidP="002D480F">
      <w:pPr>
        <w:spacing w:after="120" w:line="240" w:lineRule="auto"/>
        <w:rPr>
          <w:rFonts w:eastAsiaTheme="minorEastAsia"/>
        </w:rPr>
      </w:pPr>
      <m:oMathPara>
        <m:oMathParaPr>
          <m:jc m:val="left"/>
        </m:oMathParaPr>
        <m:oMath>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Both </m:t>
          </m:r>
          <m:r>
            <m:rPr>
              <m:sty m:val="b"/>
            </m:rPr>
            <w:rPr>
              <w:rFonts w:ascii="Cambria Math" w:hAnsi="Cambria Math"/>
            </w:rPr>
            <m:t>Assertion</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and </m:t>
          </m:r>
          <m:r>
            <m:rPr>
              <m:sty m:val="b"/>
            </m:rPr>
            <w:rPr>
              <w:rFonts w:ascii="Cambria Math" w:hAnsi="Cambria Math"/>
            </w:rPr>
            <m:t>Reason</m:t>
          </m:r>
          <m:d>
            <m:dPr>
              <m:ctrlPr>
                <w:rPr>
                  <w:rFonts w:ascii="Cambria Math" w:hAnsi="Cambria Math"/>
                  <w:b/>
                </w:rPr>
              </m:ctrlPr>
            </m:dPr>
            <m:e>
              <m:r>
                <m:rPr>
                  <m:sty m:val="b"/>
                </m:rPr>
                <w:rPr>
                  <w:rFonts w:ascii="Cambria Math" w:hAnsi="Cambria Math"/>
                </w:rPr>
                <m:t>R</m:t>
              </m:r>
            </m:e>
          </m:d>
          <m:r>
            <m:rPr>
              <m:sty m:val="p"/>
            </m:rPr>
            <w:rPr>
              <w:rFonts w:ascii="Cambria Math" w:hAnsi="Cambria Math"/>
            </w:rPr>
            <m:t xml:space="preserve"> are correct and </m:t>
          </m:r>
          <m:r>
            <m:rPr>
              <m:sty m:val="b"/>
            </m:rPr>
            <w:rPr>
              <w:rFonts w:ascii="Cambria Math" w:hAnsi="Cambria Math"/>
            </w:rPr>
            <m:t>Reason</m:t>
          </m:r>
          <m:d>
            <m:dPr>
              <m:ctrlPr>
                <w:rPr>
                  <w:rFonts w:ascii="Cambria Math" w:hAnsi="Cambria Math"/>
                  <w:b/>
                </w:rPr>
              </m:ctrlPr>
            </m:dPr>
            <m:e>
              <m:r>
                <m:rPr>
                  <m:sty m:val="b"/>
                </m:rPr>
                <w:rPr>
                  <w:rFonts w:ascii="Cambria Math" w:hAnsi="Cambria Math"/>
                </w:rPr>
                <m:t>R</m:t>
              </m:r>
            </m:e>
          </m:d>
          <m:r>
            <m:rPr>
              <m:sty m:val="p"/>
            </m:rPr>
            <w:rPr>
              <w:rFonts w:ascii="Cambria Math" w:hAnsi="Cambria Math"/>
            </w:rPr>
            <m:t xml:space="preserve"> is the correct explanation</m:t>
          </m:r>
        </m:oMath>
      </m:oMathPara>
    </w:p>
    <w:p w:rsidR="002D480F" w:rsidRPr="00501B9B" w:rsidRDefault="002D480F" w:rsidP="002D480F">
      <w:pPr>
        <w:spacing w:after="120" w:line="240" w:lineRule="auto"/>
        <w:rPr>
          <w:rFonts w:eastAsiaTheme="minorEastAsia"/>
        </w:rPr>
      </w:pPr>
      <m:oMathPara>
        <m:oMathParaPr>
          <m:jc m:val="left"/>
        </m:oMathParaPr>
        <m:oMath>
          <m:r>
            <m:rPr>
              <m:sty m:val="p"/>
            </m:rPr>
            <w:rPr>
              <w:rFonts w:ascii="Cambria Math" w:hAnsi="Cambria Math"/>
            </w:rPr>
            <m:t xml:space="preserve">                of </m:t>
          </m:r>
          <m:r>
            <m:rPr>
              <m:sty m:val="b"/>
            </m:rPr>
            <w:rPr>
              <w:rFonts w:ascii="Cambria Math" w:hAnsi="Cambria Math"/>
            </w:rPr>
            <m:t>Assertion(A)</m:t>
          </m:r>
          <m:r>
            <m:rPr>
              <m:sty m:val="p"/>
            </m:rPr>
            <w:rPr>
              <w:rFonts w:ascii="Cambria Math" w:hAnsi="Cambria Math"/>
            </w:rPr>
            <m:t xml:space="preserve">.  </m:t>
          </m:r>
        </m:oMath>
      </m:oMathPara>
    </w:p>
    <w:p w:rsidR="002D480F" w:rsidRPr="00501B9B" w:rsidRDefault="00110631" w:rsidP="002D480F">
      <w:pPr>
        <w:spacing w:after="120" w:line="240" w:lineRule="auto"/>
        <w:rPr>
          <w:rFonts w:eastAsiaTheme="minorEastAsia"/>
        </w:rPr>
      </w:pPr>
      <m:oMathPara>
        <m:oMathParaPr>
          <m:jc m:val="left"/>
        </m:oMathParaPr>
        <m:oMath>
          <m:d>
            <m:dPr>
              <m:ctrlPr>
                <w:rPr>
                  <w:rFonts w:ascii="Cambria Math" w:hAnsi="Cambria Math"/>
                  <w:b/>
                </w:rPr>
              </m:ctrlPr>
            </m:dPr>
            <m:e>
              <m:r>
                <m:rPr>
                  <m:sty m:val="b"/>
                </m:rPr>
                <w:rPr>
                  <w:rFonts w:ascii="Cambria Math" w:hAnsi="Cambria Math"/>
                </w:rPr>
                <m:t>b</m:t>
              </m:r>
            </m:e>
          </m:d>
          <m:r>
            <m:rPr>
              <m:sty m:val="p"/>
            </m:rPr>
            <w:rPr>
              <w:rFonts w:ascii="Cambria Math" w:hAnsi="Cambria Math"/>
            </w:rPr>
            <m:t xml:space="preserve"> Both </m:t>
          </m:r>
          <m:r>
            <m:rPr>
              <m:sty m:val="b"/>
            </m:rPr>
            <w:rPr>
              <w:rFonts w:ascii="Cambria Math" w:hAnsi="Cambria Math"/>
            </w:rPr>
            <m:t>Assertion</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and</m:t>
          </m:r>
          <m:r>
            <m:rPr>
              <m:sty m:val="b"/>
            </m:rPr>
            <w:rPr>
              <w:rFonts w:ascii="Cambria Math" w:hAnsi="Cambria Math"/>
            </w:rPr>
            <m:t xml:space="preserve"> Reason</m:t>
          </m:r>
          <m:d>
            <m:dPr>
              <m:ctrlPr>
                <w:rPr>
                  <w:rFonts w:ascii="Cambria Math" w:hAnsi="Cambria Math"/>
                  <w:b/>
                </w:rPr>
              </m:ctrlPr>
            </m:dPr>
            <m:e>
              <m:r>
                <m:rPr>
                  <m:sty m:val="b"/>
                </m:rPr>
                <w:rPr>
                  <w:rFonts w:ascii="Cambria Math" w:hAnsi="Cambria Math"/>
                </w:rPr>
                <m:t>R</m:t>
              </m:r>
            </m:e>
          </m:d>
          <m:r>
            <m:rPr>
              <m:sty m:val="p"/>
            </m:rPr>
            <w:rPr>
              <w:rFonts w:ascii="Cambria Math" w:hAnsi="Cambria Math"/>
            </w:rPr>
            <m:t xml:space="preserve">are correct but </m:t>
          </m:r>
          <m:r>
            <m:rPr>
              <m:sty m:val="b"/>
            </m:rPr>
            <w:rPr>
              <w:rFonts w:ascii="Cambria Math" w:hAnsi="Cambria Math"/>
            </w:rPr>
            <m:t>Reason(R)</m:t>
          </m:r>
          <m:r>
            <m:rPr>
              <m:sty m:val="p"/>
            </m:rPr>
            <w:rPr>
              <w:rFonts w:ascii="Cambria Math" w:hAnsi="Cambria Math"/>
            </w:rPr>
            <m:t xml:space="preserve"> is not the correct explanation</m:t>
          </m:r>
        </m:oMath>
      </m:oMathPara>
    </w:p>
    <w:p w:rsidR="002D480F" w:rsidRPr="00501B9B" w:rsidRDefault="002D480F" w:rsidP="002D480F">
      <w:pPr>
        <w:spacing w:after="120" w:line="240" w:lineRule="auto"/>
        <w:rPr>
          <w:rFonts w:eastAsiaTheme="minorEastAsia"/>
        </w:rPr>
      </w:pPr>
      <m:oMathPara>
        <m:oMathParaPr>
          <m:jc m:val="left"/>
        </m:oMathParaPr>
        <m:oMath>
          <m:r>
            <m:rPr>
              <m:sty m:val="p"/>
            </m:rPr>
            <w:rPr>
              <w:rFonts w:ascii="Cambria Math" w:hAnsi="Cambria Math"/>
            </w:rPr>
            <m:t xml:space="preserve">                of </m:t>
          </m:r>
          <m:r>
            <m:rPr>
              <m:sty m:val="b"/>
            </m:rPr>
            <w:rPr>
              <w:rFonts w:ascii="Cambria Math" w:hAnsi="Cambria Math"/>
            </w:rPr>
            <m:t>Assertion(A)</m:t>
          </m:r>
          <m:r>
            <m:rPr>
              <m:sty m:val="p"/>
            </m:rPr>
            <w:rPr>
              <w:rFonts w:ascii="Cambria Math" w:hAnsi="Cambria Math"/>
            </w:rPr>
            <m:t xml:space="preserve">.  </m:t>
          </m:r>
        </m:oMath>
      </m:oMathPara>
    </w:p>
    <w:p w:rsidR="002D480F" w:rsidRPr="00501B9B" w:rsidRDefault="00110631" w:rsidP="002D480F">
      <w:pPr>
        <w:spacing w:after="120" w:line="240" w:lineRule="auto"/>
        <w:rPr>
          <w:rFonts w:eastAsiaTheme="minorEastAsia"/>
        </w:rPr>
      </w:pPr>
      <m:oMathPara>
        <m:oMathParaPr>
          <m:jc m:val="left"/>
        </m:oMathParaPr>
        <m:oMath>
          <w:bookmarkStart w:id="0" w:name="_GoBack"/>
          <m:d>
            <m:dPr>
              <m:ctrlPr>
                <w:rPr>
                  <w:rFonts w:ascii="Cambria Math" w:hAnsi="Cambria Math"/>
                  <w:b/>
                </w:rPr>
              </m:ctrlPr>
            </m:dPr>
            <m:e>
              <m:r>
                <m:rPr>
                  <m:sty m:val="b"/>
                </m:rPr>
                <w:rPr>
                  <w:rFonts w:ascii="Cambria Math" w:hAnsi="Cambria Math"/>
                </w:rPr>
                <m:t>c</m:t>
              </m:r>
            </m:e>
          </m:d>
          <m:r>
            <m:rPr>
              <m:sty m:val="b"/>
            </m:rPr>
            <w:rPr>
              <w:rFonts w:ascii="Cambria Math" w:hAnsi="Cambria Math"/>
            </w:rPr>
            <m:t>Asse</m:t>
          </m:r>
          <m:r>
            <m:rPr>
              <m:sty m:val="b"/>
            </m:rPr>
            <w:rPr>
              <w:rFonts w:ascii="Cambria Math" w:hAnsi="Cambria Math"/>
            </w:rPr>
            <m:t>rtion</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is true but </m:t>
          </m:r>
          <m:r>
            <m:rPr>
              <m:sty m:val="b"/>
            </m:rPr>
            <w:rPr>
              <w:rFonts w:ascii="Cambria Math" w:hAnsi="Cambria Math"/>
            </w:rPr>
            <m:t>Reason(R)</m:t>
          </m:r>
          <m:r>
            <m:rPr>
              <m:sty m:val="p"/>
            </m:rPr>
            <w:rPr>
              <w:rFonts w:ascii="Cambria Math" w:hAnsi="Cambria Math"/>
            </w:rPr>
            <m:t xml:space="preserve"> is false.   </m:t>
          </m:r>
          <w:bookmarkEnd w:id="0"/>
        </m:oMath>
      </m:oMathPara>
    </w:p>
    <w:p w:rsidR="00A94D9A" w:rsidRPr="002D480F" w:rsidRDefault="00110631" w:rsidP="002D480F">
      <w:pPr>
        <w:tabs>
          <w:tab w:val="left" w:pos="4440"/>
        </w:tabs>
        <w:rPr>
          <w:rFonts w:eastAsiaTheme="minorEastAsia"/>
        </w:rPr>
      </w:pPr>
      <m:oMathPara>
        <m:oMathParaPr>
          <m:jc m:val="left"/>
        </m:oMathParaPr>
        <m:oMath>
          <m:d>
            <m:dPr>
              <m:ctrlPr>
                <w:rPr>
                  <w:rFonts w:ascii="Cambria Math" w:hAnsi="Cambria Math"/>
                  <w:b/>
                </w:rPr>
              </m:ctrlPr>
            </m:dPr>
            <m:e>
              <m:r>
                <m:rPr>
                  <m:sty m:val="b"/>
                </m:rPr>
                <w:rPr>
                  <w:rFonts w:ascii="Cambria Math" w:hAnsi="Cambria Math"/>
                </w:rPr>
                <m:t>d</m:t>
              </m:r>
            </m:e>
          </m:d>
          <m:r>
            <m:rPr>
              <m:sty m:val="b"/>
            </m:rPr>
            <w:rPr>
              <w:rFonts w:ascii="Cambria Math" w:hAnsi="Cambria Math"/>
            </w:rPr>
            <m:t>Assertion</m:t>
          </m:r>
          <m:d>
            <m:dPr>
              <m:ctrlPr>
                <w:rPr>
                  <w:rFonts w:ascii="Cambria Math" w:hAnsi="Cambria Math"/>
                  <w:b/>
                </w:rPr>
              </m:ctrlPr>
            </m:dPr>
            <m:e>
              <m:r>
                <m:rPr>
                  <m:sty m:val="b"/>
                </m:rPr>
                <w:rPr>
                  <w:rFonts w:ascii="Cambria Math" w:hAnsi="Cambria Math"/>
                </w:rPr>
                <m:t>A</m:t>
              </m:r>
            </m:e>
          </m:d>
          <m:r>
            <m:rPr>
              <m:sty m:val="p"/>
            </m:rPr>
            <w:rPr>
              <w:rFonts w:ascii="Cambria Math" w:hAnsi="Cambria Math"/>
            </w:rPr>
            <m:t xml:space="preserve"> is false but </m:t>
          </m:r>
          <m:r>
            <m:rPr>
              <m:sty m:val="b"/>
            </m:rPr>
            <w:rPr>
              <w:rFonts w:ascii="Cambria Math" w:hAnsi="Cambria Math"/>
            </w:rPr>
            <m:t>Reason(R)</m:t>
          </m:r>
          <m:r>
            <m:rPr>
              <m:sty m:val="p"/>
            </m:rPr>
            <w:rPr>
              <w:rFonts w:ascii="Cambria Math" w:hAnsi="Cambria Math"/>
            </w:rPr>
            <m:t xml:space="preserve">  is true.  </m:t>
          </m:r>
        </m:oMath>
      </m:oMathPara>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p"/>
            </m:rPr>
            <w:rPr>
              <w:rFonts w:ascii="Cambria Math" w:eastAsiaTheme="minorEastAsia" w:hAnsi="Cambria Math"/>
            </w:rPr>
            <m:t xml:space="preserve">Q1. </m:t>
          </m:r>
          <m:r>
            <m:rPr>
              <m:sty m:val="b"/>
            </m:rPr>
            <w:rPr>
              <w:rFonts w:ascii="Cambria Math" w:eastAsiaTheme="minorEastAsia" w:hAnsi="Cambria Math"/>
            </w:rPr>
            <m:t>Assertion(A)</m:t>
          </m:r>
          <m:r>
            <m:rPr>
              <m:sty m:val="p"/>
            </m:rPr>
            <w:rPr>
              <w:rFonts w:ascii="Cambria Math" w:eastAsiaTheme="minorEastAsia" w:hAnsi="Cambria Math"/>
            </w:rPr>
            <m:t>: The perimeter of a parallelogram is the sum of the lengths of all its sides.</m:t>
          </m:r>
        </m:oMath>
      </m:oMathPara>
    </w:p>
    <w:p w:rsidR="002D480F" w:rsidRPr="00BA04B1" w:rsidRDefault="002D480F" w:rsidP="002D480F">
      <w:pPr>
        <w:spacing w:after="120" w:line="240" w:lineRule="auto"/>
        <w:rPr>
          <w:rFonts w:eastAsiaTheme="minorEastAsia"/>
        </w:rPr>
      </w:pPr>
      <m:oMathPara>
        <m:oMathParaPr>
          <m:jc m:val="left"/>
        </m:oMathParaPr>
        <m:oMath>
          <m:r>
            <m:rPr>
              <m:sty m:val="b"/>
            </m:rPr>
            <w:rPr>
              <w:rFonts w:ascii="Cambria Math" w:eastAsiaTheme="minorEastAsia" w:hAnsi="Cambria Math"/>
            </w:rPr>
            <m:t>Reason(R)</m:t>
          </m:r>
          <m:r>
            <m:rPr>
              <m:sty m:val="p"/>
            </m:rPr>
            <w:rPr>
              <w:rFonts w:ascii="Cambria Math" w:eastAsiaTheme="minorEastAsia" w:hAnsi="Cambria Math"/>
            </w:rPr>
            <m:t xml:space="preserve">: The perimeter of a parallelogram is twice the sum of the lengths of its </m:t>
          </m:r>
        </m:oMath>
      </m:oMathPara>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p"/>
            </m:rPr>
            <w:rPr>
              <w:rFonts w:ascii="Cambria Math" w:eastAsiaTheme="minorEastAsia" w:hAnsi="Cambria Math"/>
            </w:rPr>
            <m:t xml:space="preserve">                         adjacent sides.</m:t>
          </m:r>
        </m:oMath>
      </m:oMathPara>
    </w:p>
    <w:p w:rsidR="002D480F" w:rsidRPr="00BA04B1" w:rsidRDefault="002D480F" w:rsidP="002D480F">
      <w:pPr>
        <w:spacing w:after="120" w:line="240" w:lineRule="auto"/>
        <w:rPr>
          <w:oMath/>
          <w:rFonts w:ascii="Cambria Math" w:eastAsiaTheme="minorEastAsia" w:hAnsi="Cambria Math"/>
        </w:rPr>
      </w:pPr>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p"/>
            </m:rPr>
            <w:rPr>
              <w:rFonts w:ascii="Cambria Math" w:eastAsiaTheme="minorEastAsia" w:hAnsi="Cambria Math"/>
            </w:rPr>
            <w:lastRenderedPageBreak/>
            <m:t xml:space="preserve">Q2. </m:t>
          </m:r>
          <m:r>
            <m:rPr>
              <m:sty m:val="b"/>
            </m:rPr>
            <w:rPr>
              <w:rFonts w:ascii="Cambria Math" w:eastAsiaTheme="minorEastAsia" w:hAnsi="Cambria Math"/>
            </w:rPr>
            <m:t>Assertion(A)</m:t>
          </m:r>
          <m:r>
            <m:rPr>
              <m:sty m:val="p"/>
            </m:rPr>
            <w:rPr>
              <w:rFonts w:ascii="Cambria Math" w:eastAsiaTheme="minorEastAsia" w:hAnsi="Cambria Math"/>
            </w:rPr>
            <m:t>: The area of a circle is π times the square of its radius.</m:t>
          </m:r>
        </m:oMath>
      </m:oMathPara>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b"/>
            </m:rPr>
            <w:rPr>
              <w:rFonts w:ascii="Cambria Math" w:eastAsiaTheme="minorEastAsia" w:hAnsi="Cambria Math"/>
            </w:rPr>
            <m:t xml:space="preserve"> Reason(R)</m:t>
          </m:r>
          <m:r>
            <m:rPr>
              <m:sty m:val="p"/>
            </m:rPr>
            <w:rPr>
              <w:rFonts w:ascii="Cambria Math" w:eastAsiaTheme="minorEastAsia" w:hAnsi="Cambria Math"/>
            </w:rPr>
            <m:t>: The area of a circle is π times the square of its diameter.</m:t>
          </m:r>
        </m:oMath>
      </m:oMathPara>
    </w:p>
    <w:p w:rsidR="002D480F" w:rsidRPr="00BA04B1" w:rsidRDefault="002D480F" w:rsidP="002D480F">
      <w:pPr>
        <w:spacing w:after="120" w:line="240" w:lineRule="auto"/>
        <w:rPr>
          <w:oMath/>
          <w:rFonts w:ascii="Cambria Math" w:eastAsiaTheme="minorEastAsia" w:hAnsi="Cambria Math"/>
        </w:rPr>
      </w:pPr>
    </w:p>
    <w:p w:rsidR="002D480F" w:rsidRPr="00BA04B1" w:rsidRDefault="002D480F" w:rsidP="002D480F">
      <w:pPr>
        <w:spacing w:after="120" w:line="240" w:lineRule="auto"/>
        <w:rPr>
          <w:rFonts w:eastAsiaTheme="minorEastAsia"/>
        </w:rPr>
      </w:pPr>
      <m:oMathPara>
        <m:oMathParaPr>
          <m:jc m:val="left"/>
        </m:oMathParaPr>
        <m:oMath>
          <m:r>
            <m:rPr>
              <m:sty m:val="p"/>
            </m:rPr>
            <w:rPr>
              <w:rFonts w:ascii="Cambria Math" w:eastAsiaTheme="minorEastAsia" w:hAnsi="Cambria Math"/>
            </w:rPr>
            <m:t xml:space="preserve">Q3. </m:t>
          </m:r>
          <m:r>
            <m:rPr>
              <m:sty m:val="b"/>
            </m:rPr>
            <w:rPr>
              <w:rFonts w:ascii="Cambria Math" w:eastAsiaTheme="minorEastAsia" w:hAnsi="Cambria Math"/>
            </w:rPr>
            <m:t>Assertion(A)</m:t>
          </m:r>
          <m:r>
            <m:rPr>
              <m:sty m:val="p"/>
            </m:rPr>
            <w:rPr>
              <w:rFonts w:ascii="Cambria Math" w:eastAsiaTheme="minorEastAsia" w:hAnsi="Cambria Math"/>
            </w:rPr>
            <m:t xml:space="preserve">: The perimeter of a parallelogram can be calculated by adding the lengths </m:t>
          </m:r>
        </m:oMath>
      </m:oMathPara>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p"/>
            </m:rPr>
            <w:rPr>
              <w:rFonts w:ascii="Cambria Math" w:eastAsiaTheme="minorEastAsia" w:hAnsi="Cambria Math"/>
            </w:rPr>
            <m:t xml:space="preserve">                         of its diagonals.</m:t>
          </m:r>
        </m:oMath>
      </m:oMathPara>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b"/>
            </m:rPr>
            <w:rPr>
              <w:rFonts w:ascii="Cambria Math" w:eastAsiaTheme="minorEastAsia" w:hAnsi="Cambria Math"/>
            </w:rPr>
            <m:t>Reason(R)</m:t>
          </m:r>
          <m:r>
            <m:rPr>
              <m:sty m:val="p"/>
            </m:rPr>
            <w:rPr>
              <w:rFonts w:ascii="Cambria Math" w:eastAsiaTheme="minorEastAsia" w:hAnsi="Cambria Math"/>
            </w:rPr>
            <m:t>: The diagonals of a parallelogram bisect each other.</m:t>
          </m:r>
        </m:oMath>
      </m:oMathPara>
    </w:p>
    <w:p w:rsidR="002D480F" w:rsidRPr="00BA04B1" w:rsidRDefault="002D480F" w:rsidP="002D480F">
      <w:pPr>
        <w:spacing w:after="120" w:line="240" w:lineRule="auto"/>
        <w:rPr>
          <w:rFonts w:eastAsiaTheme="minorEastAsia"/>
        </w:rPr>
      </w:pPr>
    </w:p>
    <w:p w:rsidR="002D480F" w:rsidRPr="00BA04B1" w:rsidRDefault="002D480F" w:rsidP="002D480F">
      <w:pPr>
        <w:spacing w:after="120" w:line="240" w:lineRule="auto"/>
        <w:rPr>
          <w:oMath/>
          <w:rFonts w:ascii="Cambria Math" w:eastAsiaTheme="minorEastAsia" w:hAnsi="Cambria Math"/>
        </w:rPr>
      </w:pPr>
      <m:oMathPara>
        <m:oMathParaPr>
          <m:jc m:val="left"/>
        </m:oMathParaPr>
        <m:oMath>
          <m:r>
            <m:rPr>
              <m:sty m:val="p"/>
            </m:rPr>
            <w:rPr>
              <w:rFonts w:ascii="Cambria Math" w:eastAsiaTheme="minorEastAsia" w:hAnsi="Cambria Math"/>
            </w:rPr>
            <m:t>Q</m:t>
          </m:r>
          <m:r>
            <m:rPr>
              <m:sty m:val="b"/>
            </m:rPr>
            <w:rPr>
              <w:rFonts w:ascii="Cambria Math" w:eastAsiaTheme="minorEastAsia" w:hAnsi="Cambria Math"/>
            </w:rPr>
            <m:t xml:space="preserve">4. Assertion(A): </m:t>
          </m:r>
          <m:r>
            <m:rPr>
              <m:sty m:val="p"/>
            </m:rPr>
            <w:rPr>
              <w:rFonts w:ascii="Cambria Math" w:eastAsiaTheme="minorEastAsia" w:hAnsi="Cambria Math"/>
            </w:rPr>
            <m:t>The circumference of a circle with a radius of 7 cm is 44 cm.</m:t>
          </m:r>
        </m:oMath>
      </m:oMathPara>
    </w:p>
    <w:p w:rsidR="002D480F" w:rsidRPr="00BA04B1" w:rsidRDefault="002D480F" w:rsidP="002D480F">
      <w:pPr>
        <w:spacing w:after="120" w:line="240" w:lineRule="auto"/>
        <w:rPr>
          <w:rFonts w:eastAsiaTheme="minorEastAsia"/>
        </w:rPr>
      </w:pPr>
      <m:oMathPara>
        <m:oMathParaPr>
          <m:jc m:val="left"/>
        </m:oMathParaPr>
        <m:oMath>
          <m:r>
            <m:rPr>
              <m:sty m:val="b"/>
            </m:rPr>
            <w:rPr>
              <w:rFonts w:ascii="Cambria Math" w:eastAsiaTheme="minorEastAsia" w:hAnsi="Cambria Math"/>
            </w:rPr>
            <m:t xml:space="preserve">Reason(R): </m:t>
          </m:r>
          <m:r>
            <m:rPr>
              <m:sty m:val="p"/>
            </m:rPr>
            <w:rPr>
              <w:rFonts w:ascii="Cambria Math" w:eastAsiaTheme="minorEastAsia" w:hAnsi="Cambria Math"/>
            </w:rPr>
            <m:t>The circumference of a circle is 2π times its radius.</m:t>
          </m:r>
        </m:oMath>
      </m:oMathPara>
    </w:p>
    <w:p w:rsidR="002D480F" w:rsidRPr="00BA04B1" w:rsidRDefault="002D480F" w:rsidP="002D480F">
      <w:pPr>
        <w:spacing w:after="120" w:line="240" w:lineRule="auto"/>
        <w:rPr>
          <w:rFonts w:eastAsiaTheme="minorEastAsia"/>
        </w:rPr>
      </w:pPr>
    </w:p>
    <w:p w:rsidR="002D480F" w:rsidRPr="00BA04B1" w:rsidRDefault="002D480F" w:rsidP="002D480F">
      <w:pPr>
        <w:spacing w:after="120" w:line="240" w:lineRule="auto"/>
        <w:rPr>
          <w:rFonts w:eastAsiaTheme="minorEastAsia"/>
        </w:rPr>
      </w:pPr>
      <m:oMathPara>
        <m:oMathParaPr>
          <m:jc m:val="left"/>
        </m:oMathParaPr>
        <m:oMath>
          <m:r>
            <m:rPr>
              <m:sty m:val="p"/>
            </m:rPr>
            <w:rPr>
              <w:rFonts w:ascii="Cambria Math" w:eastAsiaTheme="minorEastAsia" w:hAnsi="Cambria Math"/>
            </w:rPr>
            <m:t xml:space="preserve">Q5. </m:t>
          </m:r>
          <m:r>
            <m:rPr>
              <m:sty m:val="b"/>
            </m:rPr>
            <w:rPr>
              <w:rFonts w:ascii="Cambria Math" w:eastAsiaTheme="minorEastAsia" w:hAnsi="Cambria Math"/>
            </w:rPr>
            <m:t>Assertion(A)</m:t>
          </m:r>
          <m:r>
            <m:rPr>
              <m:sty m:val="p"/>
            </m:rPr>
            <w:rPr>
              <w:rFonts w:ascii="Cambria Math" w:eastAsiaTheme="minorEastAsia" w:hAnsi="Cambria Math"/>
            </w:rPr>
            <m:t xml:space="preserve">: The area of a triangle with base 15 cm and height 8 cm is 60 </m:t>
          </m:r>
          <m:sSup>
            <m:sSupPr>
              <m:ctrlPr>
                <w:rPr>
                  <w:rFonts w:ascii="Cambria Math" w:eastAsiaTheme="minorEastAsia" w:hAnsi="Cambria Math"/>
                </w:rPr>
              </m:ctrlPr>
            </m:sSupPr>
            <m:e>
              <m:r>
                <m:rPr>
                  <m:sty m:val="p"/>
                </m:rPr>
                <w:rPr>
                  <w:rFonts w:ascii="Cambria Math" w:eastAsiaTheme="minorEastAsia" w:hAnsi="Cambria Math"/>
                </w:rPr>
                <m:t>cm</m:t>
              </m:r>
            </m:e>
            <m:sup>
              <m:r>
                <m:rPr>
                  <m:sty m:val="p"/>
                </m:rPr>
                <w:rPr>
                  <w:rFonts w:ascii="Cambria Math" w:eastAsiaTheme="minorEastAsia" w:hAnsi="Cambria Math"/>
                </w:rPr>
                <m:t>2</m:t>
              </m:r>
            </m:sup>
          </m:sSup>
          <m:r>
            <m:rPr>
              <m:sty m:val="p"/>
            </m:rPr>
            <w:rPr>
              <w:rFonts w:ascii="Cambria Math" w:eastAsiaTheme="minorEastAsia" w:hAnsi="Cambria Math"/>
            </w:rPr>
            <m:t xml:space="preserve">.          </m:t>
          </m:r>
        </m:oMath>
      </m:oMathPara>
    </w:p>
    <w:p w:rsidR="002D480F" w:rsidRPr="00BA04B1" w:rsidRDefault="002D480F" w:rsidP="002D480F">
      <w:pPr>
        <w:spacing w:after="120" w:line="240" w:lineRule="auto"/>
        <w:rPr>
          <w:rFonts w:eastAsiaTheme="minorEastAsia"/>
        </w:rPr>
      </w:pPr>
      <m:oMathPara>
        <m:oMathParaPr>
          <m:jc m:val="left"/>
        </m:oMathParaPr>
        <m:oMath>
          <m:r>
            <m:rPr>
              <m:sty m:val="b"/>
            </m:rPr>
            <w:rPr>
              <w:rFonts w:ascii="Cambria Math" w:eastAsiaTheme="minorEastAsia" w:hAnsi="Cambria Math"/>
            </w:rPr>
            <m:t>Reason(R)</m:t>
          </m:r>
          <m:r>
            <m:rPr>
              <m:sty m:val="p"/>
            </m:rPr>
            <w:rPr>
              <w:rFonts w:ascii="Cambria Math" w:eastAsiaTheme="minorEastAsia" w:hAnsi="Cambria Math"/>
            </w:rPr>
            <m:t xml:space="preserve">: The area of a triangle=2×base×height     </m:t>
          </m:r>
        </m:oMath>
      </m:oMathPara>
    </w:p>
    <w:p w:rsidR="002D480F" w:rsidRPr="002D480F" w:rsidRDefault="002D480F" w:rsidP="002D480F">
      <w:pPr>
        <w:tabs>
          <w:tab w:val="left" w:pos="4440"/>
        </w:tabs>
        <w:rPr>
          <w:b/>
          <w:u w:val="single"/>
        </w:rPr>
      </w:pPr>
    </w:p>
    <w:sectPr w:rsidR="002D480F" w:rsidRPr="002D480F" w:rsidSect="00EB06BF">
      <w:pgSz w:w="12240" w:h="15840"/>
      <w:pgMar w:top="540" w:right="540" w:bottom="45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5834"/>
    <w:multiLevelType w:val="hybridMultilevel"/>
    <w:tmpl w:val="FF5274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56A95892"/>
    <w:multiLevelType w:val="multilevel"/>
    <w:tmpl w:val="4CC2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9420E7"/>
    <w:multiLevelType w:val="multilevel"/>
    <w:tmpl w:val="E87E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F53F6D"/>
    <w:multiLevelType w:val="multilevel"/>
    <w:tmpl w:val="04AA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06BF"/>
    <w:rsid w:val="00000430"/>
    <w:rsid w:val="00110631"/>
    <w:rsid w:val="002D480F"/>
    <w:rsid w:val="004A2050"/>
    <w:rsid w:val="005861FB"/>
    <w:rsid w:val="005F363B"/>
    <w:rsid w:val="006F4338"/>
    <w:rsid w:val="00A51DFC"/>
    <w:rsid w:val="00A94D9A"/>
    <w:rsid w:val="00D54D85"/>
    <w:rsid w:val="00DD3BA9"/>
    <w:rsid w:val="00DE3ACF"/>
    <w:rsid w:val="00E147A7"/>
    <w:rsid w:val="00EB06BF"/>
    <w:rsid w:val="00EE25DA"/>
    <w:rsid w:val="00FB2237"/>
    <w:rsid w:val="00FC2B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7A7"/>
  </w:style>
  <w:style w:type="paragraph" w:styleId="Heading3">
    <w:name w:val="heading 3"/>
    <w:basedOn w:val="Normal"/>
    <w:link w:val="Heading3Char"/>
    <w:uiPriority w:val="9"/>
    <w:qFormat/>
    <w:rsid w:val="00A94D9A"/>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6BF"/>
    <w:pPr>
      <w:spacing w:after="0" w:line="240" w:lineRule="auto"/>
    </w:pPr>
    <w:rPr>
      <w:lang w:val="en-IN"/>
    </w:rPr>
  </w:style>
  <w:style w:type="paragraph" w:styleId="BalloonText">
    <w:name w:val="Balloon Text"/>
    <w:basedOn w:val="Normal"/>
    <w:link w:val="BalloonTextChar"/>
    <w:uiPriority w:val="99"/>
    <w:semiHidden/>
    <w:unhideWhenUsed/>
    <w:rsid w:val="00EB0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6BF"/>
    <w:rPr>
      <w:rFonts w:ascii="Tahoma" w:hAnsi="Tahoma" w:cs="Tahoma"/>
      <w:sz w:val="16"/>
      <w:szCs w:val="16"/>
    </w:rPr>
  </w:style>
  <w:style w:type="character" w:styleId="PlaceholderText">
    <w:name w:val="Placeholder Text"/>
    <w:basedOn w:val="DefaultParagraphFont"/>
    <w:uiPriority w:val="99"/>
    <w:semiHidden/>
    <w:rsid w:val="00DE3ACF"/>
    <w:rPr>
      <w:color w:val="808080"/>
    </w:rPr>
  </w:style>
  <w:style w:type="character" w:styleId="Strong">
    <w:name w:val="Strong"/>
    <w:basedOn w:val="DefaultParagraphFont"/>
    <w:uiPriority w:val="22"/>
    <w:qFormat/>
    <w:rsid w:val="00EE25DA"/>
    <w:rPr>
      <w:b/>
      <w:bCs/>
    </w:rPr>
  </w:style>
  <w:style w:type="character" w:customStyle="1" w:styleId="katex-mathml">
    <w:name w:val="katex-mathml"/>
    <w:basedOn w:val="DefaultParagraphFont"/>
    <w:rsid w:val="00EE25DA"/>
  </w:style>
  <w:style w:type="character" w:customStyle="1" w:styleId="mord">
    <w:name w:val="mord"/>
    <w:basedOn w:val="DefaultParagraphFont"/>
    <w:rsid w:val="00EE25DA"/>
  </w:style>
  <w:style w:type="character" w:customStyle="1" w:styleId="mrel">
    <w:name w:val="mrel"/>
    <w:basedOn w:val="DefaultParagraphFont"/>
    <w:rsid w:val="00EE25DA"/>
  </w:style>
  <w:style w:type="paragraph" w:styleId="NormalWeb">
    <w:name w:val="Normal (Web)"/>
    <w:basedOn w:val="Normal"/>
    <w:uiPriority w:val="99"/>
    <w:semiHidden/>
    <w:unhideWhenUsed/>
    <w:rsid w:val="004A205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3Char">
    <w:name w:val="Heading 3 Char"/>
    <w:basedOn w:val="DefaultParagraphFont"/>
    <w:link w:val="Heading3"/>
    <w:uiPriority w:val="9"/>
    <w:rsid w:val="00A94D9A"/>
    <w:rPr>
      <w:rFonts w:ascii="Times New Roman" w:eastAsia="Times New Roman" w:hAnsi="Times New Roman" w:cs="Times New Roman"/>
      <w:b/>
      <w:bCs/>
      <w:sz w:val="27"/>
      <w:szCs w:val="27"/>
      <w:lang w:val="en-IN" w:eastAsia="en-IN"/>
    </w:rPr>
  </w:style>
  <w:style w:type="paragraph" w:styleId="ListParagraph">
    <w:name w:val="List Paragraph"/>
    <w:basedOn w:val="Normal"/>
    <w:uiPriority w:val="34"/>
    <w:qFormat/>
    <w:rsid w:val="00A94D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7A7"/>
  </w:style>
  <w:style w:type="paragraph" w:styleId="Heading3">
    <w:name w:val="heading 3"/>
    <w:basedOn w:val="Normal"/>
    <w:link w:val="Heading3Char"/>
    <w:uiPriority w:val="9"/>
    <w:qFormat/>
    <w:rsid w:val="00A94D9A"/>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6BF"/>
    <w:pPr>
      <w:spacing w:after="0" w:line="240" w:lineRule="auto"/>
    </w:pPr>
    <w:rPr>
      <w:lang w:val="en-IN"/>
    </w:rPr>
  </w:style>
  <w:style w:type="paragraph" w:styleId="BalloonText">
    <w:name w:val="Balloon Text"/>
    <w:basedOn w:val="Normal"/>
    <w:link w:val="BalloonTextChar"/>
    <w:uiPriority w:val="99"/>
    <w:semiHidden/>
    <w:unhideWhenUsed/>
    <w:rsid w:val="00EB0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6BF"/>
    <w:rPr>
      <w:rFonts w:ascii="Tahoma" w:hAnsi="Tahoma" w:cs="Tahoma"/>
      <w:sz w:val="16"/>
      <w:szCs w:val="16"/>
    </w:rPr>
  </w:style>
  <w:style w:type="character" w:styleId="PlaceholderText">
    <w:name w:val="Placeholder Text"/>
    <w:basedOn w:val="DefaultParagraphFont"/>
    <w:uiPriority w:val="99"/>
    <w:semiHidden/>
    <w:rsid w:val="00DE3ACF"/>
    <w:rPr>
      <w:color w:val="808080"/>
    </w:rPr>
  </w:style>
  <w:style w:type="character" w:styleId="Strong">
    <w:name w:val="Strong"/>
    <w:basedOn w:val="DefaultParagraphFont"/>
    <w:uiPriority w:val="22"/>
    <w:qFormat/>
    <w:rsid w:val="00EE25DA"/>
    <w:rPr>
      <w:b/>
      <w:bCs/>
    </w:rPr>
  </w:style>
  <w:style w:type="character" w:customStyle="1" w:styleId="katex-mathml">
    <w:name w:val="katex-mathml"/>
    <w:basedOn w:val="DefaultParagraphFont"/>
    <w:rsid w:val="00EE25DA"/>
  </w:style>
  <w:style w:type="character" w:customStyle="1" w:styleId="mord">
    <w:name w:val="mord"/>
    <w:basedOn w:val="DefaultParagraphFont"/>
    <w:rsid w:val="00EE25DA"/>
  </w:style>
  <w:style w:type="character" w:customStyle="1" w:styleId="mrel">
    <w:name w:val="mrel"/>
    <w:basedOn w:val="DefaultParagraphFont"/>
    <w:rsid w:val="00EE25DA"/>
  </w:style>
  <w:style w:type="paragraph" w:styleId="NormalWeb">
    <w:name w:val="Normal (Web)"/>
    <w:basedOn w:val="Normal"/>
    <w:uiPriority w:val="99"/>
    <w:semiHidden/>
    <w:unhideWhenUsed/>
    <w:rsid w:val="004A205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3Char">
    <w:name w:val="Heading 3 Char"/>
    <w:basedOn w:val="DefaultParagraphFont"/>
    <w:link w:val="Heading3"/>
    <w:uiPriority w:val="9"/>
    <w:rsid w:val="00A94D9A"/>
    <w:rPr>
      <w:rFonts w:ascii="Times New Roman" w:eastAsia="Times New Roman" w:hAnsi="Times New Roman" w:cs="Times New Roman"/>
      <w:b/>
      <w:bCs/>
      <w:sz w:val="27"/>
      <w:szCs w:val="27"/>
      <w:lang w:val="en-IN" w:eastAsia="en-IN"/>
    </w:rPr>
  </w:style>
  <w:style w:type="paragraph" w:styleId="ListParagraph">
    <w:name w:val="List Paragraph"/>
    <w:basedOn w:val="Normal"/>
    <w:uiPriority w:val="34"/>
    <w:qFormat/>
    <w:rsid w:val="00A94D9A"/>
    <w:pPr>
      <w:ind w:left="720"/>
      <w:contextualSpacing/>
    </w:pPr>
  </w:style>
</w:styles>
</file>

<file path=word/webSettings.xml><?xml version="1.0" encoding="utf-8"?>
<w:webSettings xmlns:r="http://schemas.openxmlformats.org/officeDocument/2006/relationships" xmlns:w="http://schemas.openxmlformats.org/wordprocessingml/2006/main">
  <w:divs>
    <w:div w:id="131868126">
      <w:bodyDiv w:val="1"/>
      <w:marLeft w:val="0"/>
      <w:marRight w:val="0"/>
      <w:marTop w:val="0"/>
      <w:marBottom w:val="0"/>
      <w:divBdr>
        <w:top w:val="none" w:sz="0" w:space="0" w:color="auto"/>
        <w:left w:val="none" w:sz="0" w:space="0" w:color="auto"/>
        <w:bottom w:val="none" w:sz="0" w:space="0" w:color="auto"/>
        <w:right w:val="none" w:sz="0" w:space="0" w:color="auto"/>
      </w:divBdr>
    </w:div>
    <w:div w:id="154033347">
      <w:bodyDiv w:val="1"/>
      <w:marLeft w:val="0"/>
      <w:marRight w:val="0"/>
      <w:marTop w:val="0"/>
      <w:marBottom w:val="0"/>
      <w:divBdr>
        <w:top w:val="none" w:sz="0" w:space="0" w:color="auto"/>
        <w:left w:val="none" w:sz="0" w:space="0" w:color="auto"/>
        <w:bottom w:val="none" w:sz="0" w:space="0" w:color="auto"/>
        <w:right w:val="none" w:sz="0" w:space="0" w:color="auto"/>
      </w:divBdr>
    </w:div>
    <w:div w:id="311563196">
      <w:bodyDiv w:val="1"/>
      <w:marLeft w:val="0"/>
      <w:marRight w:val="0"/>
      <w:marTop w:val="0"/>
      <w:marBottom w:val="0"/>
      <w:divBdr>
        <w:top w:val="none" w:sz="0" w:space="0" w:color="auto"/>
        <w:left w:val="none" w:sz="0" w:space="0" w:color="auto"/>
        <w:bottom w:val="none" w:sz="0" w:space="0" w:color="auto"/>
        <w:right w:val="none" w:sz="0" w:space="0" w:color="auto"/>
      </w:divBdr>
    </w:div>
    <w:div w:id="608009466">
      <w:bodyDiv w:val="1"/>
      <w:marLeft w:val="0"/>
      <w:marRight w:val="0"/>
      <w:marTop w:val="0"/>
      <w:marBottom w:val="0"/>
      <w:divBdr>
        <w:top w:val="none" w:sz="0" w:space="0" w:color="auto"/>
        <w:left w:val="none" w:sz="0" w:space="0" w:color="auto"/>
        <w:bottom w:val="none" w:sz="0" w:space="0" w:color="auto"/>
        <w:right w:val="none" w:sz="0" w:space="0" w:color="auto"/>
      </w:divBdr>
    </w:div>
    <w:div w:id="705258582">
      <w:bodyDiv w:val="1"/>
      <w:marLeft w:val="0"/>
      <w:marRight w:val="0"/>
      <w:marTop w:val="0"/>
      <w:marBottom w:val="0"/>
      <w:divBdr>
        <w:top w:val="none" w:sz="0" w:space="0" w:color="auto"/>
        <w:left w:val="none" w:sz="0" w:space="0" w:color="auto"/>
        <w:bottom w:val="none" w:sz="0" w:space="0" w:color="auto"/>
        <w:right w:val="none" w:sz="0" w:space="0" w:color="auto"/>
      </w:divBdr>
    </w:div>
    <w:div w:id="163987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TIC_DAY SHIFT</dc:creator>
  <cp:lastModifiedBy>TIC_DAY SHIFT</cp:lastModifiedBy>
  <cp:revision>6</cp:revision>
  <dcterms:created xsi:type="dcterms:W3CDTF">2025-02-22T06:53:00Z</dcterms:created>
  <dcterms:modified xsi:type="dcterms:W3CDTF">2025-02-27T07:00:00Z</dcterms:modified>
</cp:coreProperties>
</file>