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1. Where was Ila Sachani born?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2. . What was Ila unable to use since birth?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3. Who encouraged Ila the most?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4. What kind of embroidery did she learn?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5. Where were her works displayed?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6. What quality helped Ila succeed?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7. In which city is the memorial located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8. What does the eternal flame represent?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9. What is inscribed on the walls of the memorial?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10. What do visitors do at the memorial?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11. Why is the memorial important?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12. What is India known for?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13. What binds Indians together?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14. What do different festivals show?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15. What does the lesson teach us?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16. What fills the sky in the poem?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17. How do the kites move?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18. What makes the kites rise higher?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19. What happens when a kite is cut?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20. What mood does the poem create?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Answer Key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1. Ila Sachani was born in Amreli, Gujarat.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2. She was unable to use her hands since birth.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3. Her mother and her grandmother encouraged her the most.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4. She learned Kathiawar embroidery.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5. Her works were displayed in state level exhibitions.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6. Her determination and hard work helped her succeed.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7. The memorial is located in New Delhi.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8. The eternal flame represents the immortal spirit and sacrifice of soldiers.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9. The names of the martyrs are inscribed on the walls.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10. Visitors pay homage and offer respect to the soldiers.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11. The memorial is important because it honours the brave soldiers of India.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12. India is known for its unity in diversity.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13. Love, respect, and unity bind Indians together.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14. Different festivals show India’s rich culture and traditions.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15. The lesson teaches us to live in unity and respect diversity.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16. The sky is filled with kites.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17. The kites move lightly and gracefully in the wind.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18. The strong wind makes the kites rise higher.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19. When a kite is cut, it falls down to the ground.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20. The poem creates a joyful and lively mood.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U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