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32"/>
          <w:szCs w:val="24"/>
        </w:rPr>
      </w:pPr>
      <w:hyperlink r:id="rId5" w:anchor="fundamental-rights" w:history="1">
        <w:r w:rsidRPr="007E0A5B">
          <w:rPr>
            <w:rFonts w:eastAsia="Times New Roman" w:cstheme="minorHAnsi"/>
            <w:b/>
            <w:color w:val="444444"/>
            <w:sz w:val="32"/>
            <w:szCs w:val="24"/>
          </w:rPr>
          <w:t>Fundamental Rights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sz w:val="24"/>
          <w:szCs w:val="24"/>
        </w:rPr>
      </w:pPr>
      <w:hyperlink r:id="rId6" w:anchor="article-12-definition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12: Definition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sz w:val="24"/>
          <w:szCs w:val="24"/>
        </w:rPr>
      </w:pPr>
      <w:hyperlink r:id="rId7" w:anchor="article-13-laws-inconsistent-with-or-in-derogation-of-the-fundamental-right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13: Laws inconsistent with or in derogation of the fundamental rights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8" w:anchor="fundamental-rights-in-detail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Fundamental Rights in Detail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9" w:anchor="right-to-equality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Right to Equality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0" w:anchor="article-14-equality-before-the-law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14: Equality before the law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1" w:anchor="article-15-prohibition-of-discrimination-on-grounds-of-religion-race-caste-sex-or-place-of-birth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15: Prohibition of discrimination on grounds of religion, race, caste, sex, or place of birth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2" w:anchor="article-16-equality-of-opportunity-in-matters-of-public-employment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16: Equality of opportunity in matters of public employment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3" w:anchor="article-17-abolition-of-untouchability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17: Abolition of Untouchability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4" w:anchor="article-18-abolition-of-title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18: Abolition of titles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15" w:anchor="right-to-freedom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Right to Freedom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6" w:anchor="article-19-protection-of-certain-rights-regarding-freedom-of-speech-etc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19: Protection of certain rights regarding freedom of speech, etc.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7" w:anchor="article-20-protection-in-respect-of-conviction-for-offence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20: Protection in respect of conviction for offences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18" w:anchor="article-21-protection-of-life-and-personal-liberty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21: Protection of life and personal liberty</w:t>
        </w:r>
      </w:hyperlink>
    </w:p>
    <w:p w:rsidR="007E0A5B" w:rsidRPr="007E0A5B" w:rsidRDefault="007E0A5B" w:rsidP="007E0A5B">
      <w:pPr>
        <w:spacing w:after="0" w:line="360" w:lineRule="auto"/>
        <w:ind w:left="360"/>
        <w:rPr>
          <w:rFonts w:eastAsia="Times New Roman" w:cstheme="minorHAnsi"/>
          <w:sz w:val="24"/>
          <w:szCs w:val="24"/>
        </w:rPr>
      </w:pPr>
      <w:hyperlink r:id="rId19" w:anchor="article-21a-fundamental-rights-to-education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21A:  Fundamental Rights to Education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0" w:anchor="article-22-protection-against-arrest-and-detention-in-certain-case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22: Protection against arrest and detention in certain cases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21" w:anchor="right-against-exploitation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Right against Exploitation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2" w:anchor="article-23-prohibition-of-traffic-in-human-beings-and-forced-labor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23: Prohibition of traffic in human beings and forced labor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3" w:anchor="article-24-prohibition-of-employment-of-children-in-factories-etc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24: Prohibition of employment of children in factories, etc.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24" w:anchor="right-to-freedom-of-religion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Right to Freedom of Religion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5" w:anchor="article-25-freedom-of-conscience-and-free-profession-practice-and-propagation-of-religion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25: Freedom of conscience and free profession, practice, and propagation of religion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6" w:anchor="article-26-freedom-to-manage-religious-affair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26: Freedom to manage religious affairs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7" w:anchor="article-27-freedom-as-to-payment-of-taxes-for-the-promotion-of-any-particular-religion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27: Freedom as to payment of taxes for the promotion of any particular religion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28" w:anchor="article-28-freedom-as-to-attendance-at-religious-instruction-or-religious-worship-in-certain-educational-institution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28: Freedom as to attendance at religious instruction or religious worship in certain educational institutions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29" w:anchor="cultural-and-educational-rights" w:history="1">
        <w:r w:rsidRPr="007E0A5B">
          <w:rPr>
            <w:rFonts w:eastAsia="Times New Roman" w:cstheme="minorHAnsi"/>
            <w:b/>
            <w:color w:val="444444"/>
            <w:sz w:val="24"/>
            <w:szCs w:val="24"/>
          </w:rPr>
          <w:t>Cultural and Educational Rights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30" w:anchor="article-29-protection-of-interests-of-minoritie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29: Protection of interests of minorities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31" w:anchor="article-30-right-of-minorities-to-establish-and-administer-educational-institutions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30: Right of minorities to establish and administer educational institutions</w:t>
        </w:r>
      </w:hyperlink>
    </w:p>
    <w:p w:rsidR="007E0A5B" w:rsidRPr="007E0A5B" w:rsidRDefault="007E0A5B" w:rsidP="007E0A5B">
      <w:pPr>
        <w:spacing w:after="0" w:line="360" w:lineRule="auto"/>
        <w:rPr>
          <w:rFonts w:eastAsia="Times New Roman" w:cstheme="minorHAnsi"/>
          <w:b/>
          <w:sz w:val="24"/>
          <w:szCs w:val="24"/>
        </w:rPr>
      </w:pPr>
      <w:hyperlink r:id="rId32" w:anchor="right-to-constitutional-remedies" w:history="1">
        <w:r w:rsidRPr="005D5413">
          <w:rPr>
            <w:rFonts w:eastAsia="Times New Roman" w:cstheme="minorHAnsi"/>
            <w:b/>
            <w:color w:val="444444"/>
            <w:sz w:val="24"/>
            <w:szCs w:val="24"/>
          </w:rPr>
          <w:t>Right to Constitutional Remedies</w:t>
        </w:r>
      </w:hyperlink>
    </w:p>
    <w:p w:rsidR="007E0A5B" w:rsidRPr="007E0A5B" w:rsidRDefault="007E0A5B" w:rsidP="007E0A5B">
      <w:pPr>
        <w:numPr>
          <w:ilvl w:val="2"/>
          <w:numId w:val="1"/>
        </w:numPr>
        <w:spacing w:after="0" w:line="360" w:lineRule="auto"/>
        <w:ind w:left="720"/>
        <w:rPr>
          <w:rFonts w:eastAsia="Times New Roman" w:cstheme="minorHAnsi"/>
          <w:sz w:val="24"/>
          <w:szCs w:val="24"/>
        </w:rPr>
      </w:pPr>
      <w:hyperlink r:id="rId33" w:anchor="article-32-remedies-for-enforcement-of-rights-conferred-by-this-part" w:history="1">
        <w:r w:rsidRPr="007E0A5B">
          <w:rPr>
            <w:rFonts w:eastAsia="Times New Roman" w:cstheme="minorHAnsi"/>
            <w:color w:val="444444"/>
            <w:sz w:val="24"/>
            <w:szCs w:val="24"/>
          </w:rPr>
          <w:t>Article 32: Remedies for enforcement of rights conferred by this Part</w:t>
        </w:r>
      </w:hyperlink>
    </w:p>
    <w:p w:rsidR="000F2832" w:rsidRPr="007E0A5B" w:rsidRDefault="000F2832" w:rsidP="007E0A5B">
      <w:pPr>
        <w:spacing w:line="360" w:lineRule="auto"/>
        <w:rPr>
          <w:rFonts w:cstheme="minorHAnsi"/>
          <w:sz w:val="24"/>
          <w:szCs w:val="24"/>
        </w:rPr>
      </w:pPr>
    </w:p>
    <w:sectPr w:rsidR="000F2832" w:rsidRPr="007E0A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812CB"/>
    <w:multiLevelType w:val="multilevel"/>
    <w:tmpl w:val="A8A2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>
    <w:useFELayout/>
  </w:compat>
  <w:rsids>
    <w:rsidRoot w:val="007E0A5B"/>
    <w:rsid w:val="000F2832"/>
    <w:rsid w:val="005D5413"/>
    <w:rsid w:val="007E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z-toc-title">
    <w:name w:val="ez-toc-title"/>
    <w:basedOn w:val="Normal"/>
    <w:rsid w:val="007E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0A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arias.com/fundamental-rights/" TargetMode="External"/><Relationship Id="rId13" Type="http://schemas.openxmlformats.org/officeDocument/2006/relationships/hyperlink" Target="https://www.clearias.com/fundamental-rights/" TargetMode="External"/><Relationship Id="rId18" Type="http://schemas.openxmlformats.org/officeDocument/2006/relationships/hyperlink" Target="https://www.clearias.com/fundamental-rights/" TargetMode="External"/><Relationship Id="rId26" Type="http://schemas.openxmlformats.org/officeDocument/2006/relationships/hyperlink" Target="https://www.clearias.com/fundamental-right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learias.com/fundamental-rights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clearias.com/fundamental-rights/" TargetMode="External"/><Relationship Id="rId12" Type="http://schemas.openxmlformats.org/officeDocument/2006/relationships/hyperlink" Target="https://www.clearias.com/fundamental-rights/" TargetMode="External"/><Relationship Id="rId17" Type="http://schemas.openxmlformats.org/officeDocument/2006/relationships/hyperlink" Target="https://www.clearias.com/fundamental-rights/" TargetMode="External"/><Relationship Id="rId25" Type="http://schemas.openxmlformats.org/officeDocument/2006/relationships/hyperlink" Target="https://www.clearias.com/fundamental-rights/" TargetMode="External"/><Relationship Id="rId33" Type="http://schemas.openxmlformats.org/officeDocument/2006/relationships/hyperlink" Target="https://www.clearias.com/fundamental-right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learias.com/fundamental-rights/" TargetMode="External"/><Relationship Id="rId20" Type="http://schemas.openxmlformats.org/officeDocument/2006/relationships/hyperlink" Target="https://www.clearias.com/fundamental-rights/" TargetMode="External"/><Relationship Id="rId29" Type="http://schemas.openxmlformats.org/officeDocument/2006/relationships/hyperlink" Target="https://www.clearias.com/fundamental-right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learias.com/fundamental-rights/" TargetMode="External"/><Relationship Id="rId11" Type="http://schemas.openxmlformats.org/officeDocument/2006/relationships/hyperlink" Target="https://www.clearias.com/fundamental-rights/" TargetMode="External"/><Relationship Id="rId24" Type="http://schemas.openxmlformats.org/officeDocument/2006/relationships/hyperlink" Target="https://www.clearias.com/fundamental-rights/" TargetMode="External"/><Relationship Id="rId32" Type="http://schemas.openxmlformats.org/officeDocument/2006/relationships/hyperlink" Target="https://www.clearias.com/fundamental-rights/" TargetMode="External"/><Relationship Id="rId5" Type="http://schemas.openxmlformats.org/officeDocument/2006/relationships/hyperlink" Target="https://www.clearias.com/fundamental-rights/" TargetMode="External"/><Relationship Id="rId15" Type="http://schemas.openxmlformats.org/officeDocument/2006/relationships/hyperlink" Target="https://www.clearias.com/fundamental-rights/" TargetMode="External"/><Relationship Id="rId23" Type="http://schemas.openxmlformats.org/officeDocument/2006/relationships/hyperlink" Target="https://www.clearias.com/fundamental-rights/" TargetMode="External"/><Relationship Id="rId28" Type="http://schemas.openxmlformats.org/officeDocument/2006/relationships/hyperlink" Target="https://www.clearias.com/fundamental-rights/" TargetMode="External"/><Relationship Id="rId10" Type="http://schemas.openxmlformats.org/officeDocument/2006/relationships/hyperlink" Target="https://www.clearias.com/fundamental-rights/" TargetMode="External"/><Relationship Id="rId19" Type="http://schemas.openxmlformats.org/officeDocument/2006/relationships/hyperlink" Target="https://www.clearias.com/fundamental-rights/" TargetMode="External"/><Relationship Id="rId31" Type="http://schemas.openxmlformats.org/officeDocument/2006/relationships/hyperlink" Target="https://www.clearias.com/fundamental-righ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earias.com/fundamental-rights/" TargetMode="External"/><Relationship Id="rId14" Type="http://schemas.openxmlformats.org/officeDocument/2006/relationships/hyperlink" Target="https://www.clearias.com/fundamental-rights/" TargetMode="External"/><Relationship Id="rId22" Type="http://schemas.openxmlformats.org/officeDocument/2006/relationships/hyperlink" Target="https://www.clearias.com/fundamental-rights/" TargetMode="External"/><Relationship Id="rId27" Type="http://schemas.openxmlformats.org/officeDocument/2006/relationships/hyperlink" Target="https://www.clearias.com/fundamental-rights/" TargetMode="External"/><Relationship Id="rId30" Type="http://schemas.openxmlformats.org/officeDocument/2006/relationships/hyperlink" Target="https://www.clearias.com/fundamental-rights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RINKI</dc:creator>
  <cp:keywords/>
  <dc:description/>
  <cp:lastModifiedBy>RINKI</cp:lastModifiedBy>
  <cp:revision>2</cp:revision>
  <dcterms:created xsi:type="dcterms:W3CDTF">2026-07-16T17:11:00Z</dcterms:created>
  <dcterms:modified xsi:type="dcterms:W3CDTF">2026-07-16T17:24:00Z</dcterms:modified>
</cp:coreProperties>
</file>