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E52E3" w14:textId="33CC02F4" w:rsidR="00952509" w:rsidRPr="004A1F6A" w:rsidRDefault="00161381" w:rsidP="004A1F6A">
      <w:pPr>
        <w:spacing w:before="240" w:after="360"/>
        <w:jc w:val="both"/>
        <w:rPr>
          <w:sz w:val="36"/>
          <w:szCs w:val="36"/>
        </w:rPr>
      </w:pPr>
      <w:r w:rsidRPr="004A1F6A">
        <w:rPr>
          <w:b/>
          <w:color w:val="1B365D"/>
          <w:sz w:val="36"/>
          <w:szCs w:val="36"/>
        </w:rPr>
        <w:t xml:space="preserve"> "The Address" by Marga Minco</w:t>
      </w:r>
    </w:p>
    <w:p w14:paraId="6BAEA993" w14:textId="77777777" w:rsidR="00952509" w:rsidRPr="004A1F6A" w:rsidRDefault="00161381" w:rsidP="004A1F6A">
      <w:pPr>
        <w:pStyle w:val="Heading1"/>
        <w:spacing w:before="240" w:after="120"/>
        <w:jc w:val="both"/>
        <w:rPr>
          <w:sz w:val="36"/>
          <w:szCs w:val="36"/>
        </w:rPr>
      </w:pPr>
      <w:r w:rsidRPr="004A1F6A">
        <w:rPr>
          <w:rFonts w:ascii="Calibri" w:hAnsi="Calibri"/>
          <w:color w:val="1B365D"/>
          <w:sz w:val="36"/>
          <w:szCs w:val="36"/>
        </w:rPr>
        <w:t>Part 1: Higher-Order Thinking (HOT) Question</w:t>
      </w:r>
    </w:p>
    <w:p w14:paraId="26AC67D0" w14:textId="77777777" w:rsidR="00952509" w:rsidRPr="004A1F6A" w:rsidRDefault="00161381" w:rsidP="004A1F6A">
      <w:pPr>
        <w:spacing w:after="160"/>
        <w:jc w:val="both"/>
        <w:rPr>
          <w:sz w:val="36"/>
          <w:szCs w:val="36"/>
        </w:rPr>
      </w:pPr>
      <w:r w:rsidRPr="004A1F6A">
        <w:rPr>
          <w:b/>
          <w:i/>
          <w:sz w:val="36"/>
          <w:szCs w:val="36"/>
        </w:rPr>
        <w:t>Q. In The Address, Marga Minco suggests that emotional healing sometimes requires letting go rather than reclaiming the past. Critically examine this idea with reference to the narrator's final decision. Do you think memories preserved through objects can ever replace the people and relationships they represent? Justify your answer.</w:t>
      </w:r>
    </w:p>
    <w:p w14:paraId="3F175055" w14:textId="77777777" w:rsidR="00952509" w:rsidRPr="004A1F6A" w:rsidRDefault="00161381" w:rsidP="004A1F6A">
      <w:pPr>
        <w:spacing w:after="360"/>
        <w:jc w:val="both"/>
        <w:rPr>
          <w:sz w:val="36"/>
          <w:szCs w:val="36"/>
        </w:rPr>
      </w:pPr>
      <w:r w:rsidRPr="004A1F6A">
        <w:rPr>
          <w:sz w:val="36"/>
          <w:szCs w:val="36"/>
        </w:rPr>
        <w:t xml:space="preserve">Marga Minco powerfully conveys that emotional healing often begins with accepting the past instead of trying to recover it through material possessions. After surviving the horrors of war, the narrator visits Mrs Dorling's house hoping to reconnect with her family's belongings. However, she soon realises that the familiar objects, though carefully preserved, have lost the warmth and meaning they once possessed because the people associated with them are no longer alive. Their presence in a stranger's house </w:t>
      </w:r>
      <w:r w:rsidRPr="004A1F6A">
        <w:rPr>
          <w:sz w:val="36"/>
          <w:szCs w:val="36"/>
        </w:rPr>
        <w:t>only deepens her sense of loss rather than offering comfort. Therefore, she decides to leave without reclaiming them, recognising that true memories cannot be preserved in objects alone. I strongly agree that material possessions can remind us of loved ones, but they can never replace human relationships, affection, or shared experiences. The narrator's decision reflects remarkable emotional maturity, resilience, and acceptance. The story ultimately teaches that peace is achieved not by holding on to the pa</w:t>
      </w:r>
      <w:r w:rsidRPr="004A1F6A">
        <w:rPr>
          <w:sz w:val="36"/>
          <w:szCs w:val="36"/>
        </w:rPr>
        <w:t>st but by carrying its memories in one's heart while finding the courage to move forward.</w:t>
      </w:r>
    </w:p>
    <w:p w14:paraId="7C71A870" w14:textId="77777777" w:rsidR="00952509" w:rsidRPr="004A1F6A" w:rsidRDefault="00161381" w:rsidP="004A1F6A">
      <w:pPr>
        <w:pStyle w:val="Heading1"/>
        <w:spacing w:before="240" w:after="120"/>
        <w:jc w:val="both"/>
        <w:rPr>
          <w:sz w:val="36"/>
          <w:szCs w:val="36"/>
        </w:rPr>
      </w:pPr>
      <w:r w:rsidRPr="004A1F6A">
        <w:rPr>
          <w:rFonts w:ascii="Calibri" w:hAnsi="Calibri"/>
          <w:color w:val="1B365D"/>
          <w:sz w:val="36"/>
          <w:szCs w:val="36"/>
        </w:rPr>
        <w:lastRenderedPageBreak/>
        <w:t>Part 2: Short Answer Questions</w:t>
      </w:r>
    </w:p>
    <w:p w14:paraId="2F57CF8B" w14:textId="77777777" w:rsidR="00952509" w:rsidRPr="004A1F6A" w:rsidRDefault="00161381" w:rsidP="004A1F6A">
      <w:pPr>
        <w:spacing w:before="120" w:after="80"/>
        <w:jc w:val="both"/>
        <w:rPr>
          <w:sz w:val="36"/>
          <w:szCs w:val="36"/>
        </w:rPr>
      </w:pPr>
      <w:r w:rsidRPr="004A1F6A">
        <w:rPr>
          <w:b/>
          <w:sz w:val="36"/>
          <w:szCs w:val="36"/>
        </w:rPr>
        <w:t>1. The narrator leaves the house without taking back her mother's belongings. Explain how this decision reflects a deeper understanding of identity and belonging.</w:t>
      </w:r>
    </w:p>
    <w:p w14:paraId="56C1CEE7" w14:textId="77777777" w:rsidR="00952509" w:rsidRPr="004A1F6A" w:rsidRDefault="00161381" w:rsidP="004A1F6A">
      <w:pPr>
        <w:spacing w:after="240"/>
        <w:jc w:val="both"/>
        <w:rPr>
          <w:sz w:val="36"/>
          <w:szCs w:val="36"/>
        </w:rPr>
      </w:pPr>
      <w:r w:rsidRPr="004A1F6A">
        <w:rPr>
          <w:sz w:val="36"/>
          <w:szCs w:val="36"/>
        </w:rPr>
        <w:t>The narrator realises that her identity is shaped by experiences and relationships rather than possessions. Although the objects once belonged to her family, they no longer carry the same emotional value after the tragedy of the war. Recovering them would not restore her childhood or bring back her loved ones. By walking away, she accepts that the past cannot be recovered through material things. Her decision shows that true belonging exists in memories and values, not in physical possessions.</w:t>
      </w:r>
    </w:p>
    <w:p w14:paraId="642B51BA" w14:textId="77777777" w:rsidR="00952509" w:rsidRPr="004A1F6A" w:rsidRDefault="00161381" w:rsidP="004A1F6A">
      <w:pPr>
        <w:spacing w:before="120" w:after="80"/>
        <w:jc w:val="both"/>
        <w:rPr>
          <w:sz w:val="36"/>
          <w:szCs w:val="36"/>
        </w:rPr>
      </w:pPr>
      <w:r w:rsidRPr="004A1F6A">
        <w:rPr>
          <w:b/>
          <w:sz w:val="36"/>
          <w:szCs w:val="36"/>
        </w:rPr>
        <w:t>2. Mrs Dorling first appears to be a trusted family friend but later behaves differently. Evaluate how the story explores the conflict between compassion and self-interest during difficult times.</w:t>
      </w:r>
    </w:p>
    <w:p w14:paraId="6CEB364B" w14:textId="77777777" w:rsidR="00952509" w:rsidRDefault="00161381" w:rsidP="004A1F6A">
      <w:pPr>
        <w:spacing w:after="240"/>
        <w:jc w:val="both"/>
        <w:rPr>
          <w:sz w:val="36"/>
          <w:szCs w:val="36"/>
        </w:rPr>
      </w:pPr>
      <w:r w:rsidRPr="004A1F6A">
        <w:rPr>
          <w:sz w:val="36"/>
          <w:szCs w:val="36"/>
        </w:rPr>
        <w:t>The story presents a realistic picture of human behaviour during times of crisis. Mrs Dorling gains the family's trust by taking their valuables for safekeeping, but after the war she avoids the narrator and shows little compassion. Her actions suggest that fear and selfishness can overpower moral responsibility. Through this contrast, Marga Minco highlights how difficult circumstances often reveal people's true character. The story encourages readers to question whether personal gain should ever come befor</w:t>
      </w:r>
      <w:r w:rsidRPr="004A1F6A">
        <w:rPr>
          <w:sz w:val="36"/>
          <w:szCs w:val="36"/>
        </w:rPr>
        <w:t>e humanity.</w:t>
      </w:r>
    </w:p>
    <w:p w14:paraId="4ABC8D36" w14:textId="77777777" w:rsidR="004A1F6A" w:rsidRDefault="004A1F6A" w:rsidP="004A1F6A">
      <w:pPr>
        <w:spacing w:after="240"/>
        <w:jc w:val="both"/>
        <w:rPr>
          <w:sz w:val="36"/>
          <w:szCs w:val="36"/>
        </w:rPr>
      </w:pPr>
    </w:p>
    <w:p w14:paraId="20BAF22A" w14:textId="77777777" w:rsidR="004A1F6A" w:rsidRPr="004A1F6A" w:rsidRDefault="004A1F6A" w:rsidP="004A1F6A">
      <w:pPr>
        <w:spacing w:after="240"/>
        <w:jc w:val="both"/>
        <w:rPr>
          <w:sz w:val="36"/>
          <w:szCs w:val="36"/>
        </w:rPr>
      </w:pPr>
    </w:p>
    <w:p w14:paraId="168EC067" w14:textId="16DE26B9" w:rsidR="00952509" w:rsidRPr="004A1F6A" w:rsidRDefault="00161381" w:rsidP="004A1F6A">
      <w:pPr>
        <w:spacing w:before="120" w:after="80"/>
        <w:jc w:val="both"/>
        <w:rPr>
          <w:sz w:val="36"/>
          <w:szCs w:val="36"/>
        </w:rPr>
      </w:pPr>
      <w:r w:rsidRPr="004A1F6A">
        <w:rPr>
          <w:b/>
          <w:sz w:val="36"/>
          <w:szCs w:val="36"/>
        </w:rPr>
        <w:lastRenderedPageBreak/>
        <w:t>3. "The greatest burden is not always the loss itself but the inability to detach from it."</w:t>
      </w:r>
      <w:r w:rsidR="004A1F6A">
        <w:rPr>
          <w:b/>
          <w:sz w:val="36"/>
          <w:szCs w:val="36"/>
        </w:rPr>
        <w:t xml:space="preserve"> </w:t>
      </w:r>
      <w:r w:rsidRPr="004A1F6A">
        <w:rPr>
          <w:b/>
          <w:sz w:val="36"/>
          <w:szCs w:val="36"/>
        </w:rPr>
        <w:t>Discuss how The Address supports this statement.</w:t>
      </w:r>
    </w:p>
    <w:p w14:paraId="7D77EB22" w14:textId="77777777" w:rsidR="00952509" w:rsidRPr="004A1F6A" w:rsidRDefault="00161381" w:rsidP="004A1F6A">
      <w:pPr>
        <w:spacing w:after="240"/>
        <w:jc w:val="both"/>
        <w:rPr>
          <w:sz w:val="36"/>
          <w:szCs w:val="36"/>
        </w:rPr>
      </w:pPr>
      <w:r w:rsidRPr="004A1F6A">
        <w:rPr>
          <w:sz w:val="36"/>
          <w:szCs w:val="36"/>
        </w:rPr>
        <w:t>The narrator initially believes that revisiting the past will help her find emotional closure. However, seeing her family's belongings in an unfamiliar house only deepens her pain. She understands that holding on to these objects prevents her from moving forward. Instead of reclaiming them, she chooses to leave them behind, accepting that some losses cannot be reversed. The story suggests that healing becomes possible only when one learns to detach from painful memories without forgetting their significance</w:t>
      </w:r>
      <w:r w:rsidRPr="004A1F6A">
        <w:rPr>
          <w:sz w:val="36"/>
          <w:szCs w:val="36"/>
        </w:rPr>
        <w:t>.</w:t>
      </w:r>
    </w:p>
    <w:p w14:paraId="7C846EA2" w14:textId="77777777" w:rsidR="00952509" w:rsidRPr="004A1F6A" w:rsidRDefault="00161381" w:rsidP="004A1F6A">
      <w:pPr>
        <w:spacing w:before="120" w:after="80"/>
        <w:jc w:val="both"/>
        <w:rPr>
          <w:sz w:val="36"/>
          <w:szCs w:val="36"/>
        </w:rPr>
      </w:pPr>
      <w:r w:rsidRPr="004A1F6A">
        <w:rPr>
          <w:b/>
          <w:sz w:val="36"/>
          <w:szCs w:val="36"/>
        </w:rPr>
        <w:t>4. The household objects are arranged in Mrs Dorling's house, yet they fail to recreate the warmth of the narrator's home. Analyse the message conveyed through this contrast.</w:t>
      </w:r>
    </w:p>
    <w:p w14:paraId="7F9543A5" w14:textId="77777777" w:rsidR="00952509" w:rsidRPr="004A1F6A" w:rsidRDefault="00161381" w:rsidP="004A1F6A">
      <w:pPr>
        <w:spacing w:after="240"/>
        <w:jc w:val="both"/>
        <w:rPr>
          <w:sz w:val="36"/>
          <w:szCs w:val="36"/>
        </w:rPr>
      </w:pPr>
      <w:r w:rsidRPr="004A1F6A">
        <w:rPr>
          <w:sz w:val="36"/>
          <w:szCs w:val="36"/>
        </w:rPr>
        <w:t>The story shows that material possessions have little meaning without the people and emotions connected to them. Although the objects remain unchanged, their surroundings have changed completely. They appear lifeless and unfamiliar because the love, care, and memories associated with them have disappeared. Marga Minco emphasises that a house becomes a home through relationships, not through expensive belongings. The contrast reminds readers that emotional values are far more meaningful than material wealth.</w:t>
      </w:r>
    </w:p>
    <w:p w14:paraId="1C510874" w14:textId="77777777" w:rsidR="00952509" w:rsidRPr="004A1F6A" w:rsidRDefault="00161381" w:rsidP="004A1F6A">
      <w:pPr>
        <w:spacing w:before="120" w:after="80"/>
        <w:jc w:val="both"/>
        <w:rPr>
          <w:sz w:val="36"/>
          <w:szCs w:val="36"/>
        </w:rPr>
      </w:pPr>
      <w:r w:rsidRPr="004A1F6A">
        <w:rPr>
          <w:b/>
          <w:sz w:val="36"/>
          <w:szCs w:val="36"/>
        </w:rPr>
        <w:t>5. The narrator says she no longer wants to remember the address after leaving Mrs Dorling's house. Analyse how forgetting the address becomes a symbolic act of emotional freedom rather than an escape from reality.</w:t>
      </w:r>
    </w:p>
    <w:p w14:paraId="6BBE1930" w14:textId="77777777" w:rsidR="00952509" w:rsidRPr="004A1F6A" w:rsidRDefault="00161381" w:rsidP="004A1F6A">
      <w:pPr>
        <w:spacing w:after="240"/>
        <w:jc w:val="both"/>
        <w:rPr>
          <w:sz w:val="36"/>
          <w:szCs w:val="36"/>
        </w:rPr>
      </w:pPr>
      <w:r w:rsidRPr="004A1F6A">
        <w:rPr>
          <w:sz w:val="36"/>
          <w:szCs w:val="36"/>
        </w:rPr>
        <w:t xml:space="preserve">The narrator's decision to forget the address symbolises her choice to free herself from the emotional burden of the past. It is not an act of </w:t>
      </w:r>
      <w:r w:rsidRPr="004A1F6A">
        <w:rPr>
          <w:sz w:val="36"/>
          <w:szCs w:val="36"/>
        </w:rPr>
        <w:lastRenderedPageBreak/>
        <w:t>denial but one of acceptance. She understands that revisiting painful memories cannot restore what has been lost. By deciding never to return, she chooses hope over grief and focuses on rebuilding her life. The story suggests that personal growth often begins when one learns to accept loss without allowing it to control the future.</w:t>
      </w:r>
    </w:p>
    <w:sectPr w:rsidR="00952509" w:rsidRPr="004A1F6A" w:rsidSect="004A1F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3615928">
    <w:abstractNumId w:val="8"/>
  </w:num>
  <w:num w:numId="2" w16cid:durableId="1016813844">
    <w:abstractNumId w:val="6"/>
  </w:num>
  <w:num w:numId="3" w16cid:durableId="824324280">
    <w:abstractNumId w:val="5"/>
  </w:num>
  <w:num w:numId="4" w16cid:durableId="1485855328">
    <w:abstractNumId w:val="4"/>
  </w:num>
  <w:num w:numId="5" w16cid:durableId="1174689649">
    <w:abstractNumId w:val="7"/>
  </w:num>
  <w:num w:numId="6" w16cid:durableId="1847791914">
    <w:abstractNumId w:val="3"/>
  </w:num>
  <w:num w:numId="7" w16cid:durableId="1185635697">
    <w:abstractNumId w:val="2"/>
  </w:num>
  <w:num w:numId="8" w16cid:durableId="2102873024">
    <w:abstractNumId w:val="1"/>
  </w:num>
  <w:num w:numId="9" w16cid:durableId="67360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1381"/>
    <w:rsid w:val="00273BF8"/>
    <w:rsid w:val="0029639D"/>
    <w:rsid w:val="00326F90"/>
    <w:rsid w:val="004A1F6A"/>
    <w:rsid w:val="007F6837"/>
    <w:rsid w:val="0095250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F32870"/>
  <w14:defaultImageDpi w14:val="300"/>
  <w15:docId w15:val="{CC85E71D-B5F3-8941-AABE-61ECCBA38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priyamdasgupta96@gmail.com</cp:lastModifiedBy>
  <cp:revision>2</cp:revision>
  <dcterms:created xsi:type="dcterms:W3CDTF">2026-07-17T04:58:00Z</dcterms:created>
  <dcterms:modified xsi:type="dcterms:W3CDTF">2026-07-17T04:58:00Z</dcterms:modified>
  <cp:category/>
</cp:coreProperties>
</file>