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8A1163" w14:textId="673453FE" w:rsidR="002C767D" w:rsidRDefault="002C767D">
      <w:r>
        <w:t xml:space="preserve">THE STORY TIME WITH PUPPET </w:t>
      </w:r>
    </w:p>
    <w:p w14:paraId="71AD4C9F" w14:textId="77777777" w:rsidR="00CE6B97" w:rsidRDefault="00CE6B97">
      <w:pPr>
        <w:pStyle w:val="Heading1"/>
        <w:divId w:val="1063483459"/>
        <w:rPr>
          <w:rFonts w:eastAsia="Times New Roman"/>
          <w:kern w:val="36"/>
          <w:sz w:val="48"/>
          <w:szCs w:val="48"/>
          <w14:ligatures w14:val="none"/>
        </w:rPr>
      </w:pPr>
      <w:r>
        <w:rPr>
          <w:rFonts w:eastAsia="Times New Roman"/>
        </w:rPr>
        <w:t>A COMPREHENSIVE PROJECT REPORT ON "STORYTIME WITH PUPPETS"</w:t>
      </w:r>
    </w:p>
    <w:p w14:paraId="20616DB8" w14:textId="77777777" w:rsidR="00CE6B97" w:rsidRDefault="00CE6B97">
      <w:pPr>
        <w:pStyle w:val="Heading2"/>
        <w:divId w:val="1063483459"/>
        <w:rPr>
          <w:rFonts w:eastAsia="Times New Roman"/>
        </w:rPr>
      </w:pPr>
      <w:r>
        <w:rPr>
          <w:rFonts w:ascii="Arial" w:eastAsia="Times New Roman" w:hAnsi="Arial" w:cs="Arial"/>
        </w:rPr>
        <w:t>​</w:t>
      </w:r>
      <w:r>
        <w:rPr>
          <w:rFonts w:eastAsia="Times New Roman"/>
        </w:rPr>
        <w:t>PAGE 1: TITLE PAGE &amp; COVER DETAILS</w:t>
      </w:r>
    </w:p>
    <w:p w14:paraId="54BAEC5B" w14:textId="77777777" w:rsidR="00CE6B97" w:rsidRDefault="00CE6B97">
      <w:pPr>
        <w:pStyle w:val="NormalWeb"/>
        <w:divId w:val="1063483459"/>
      </w:pPr>
      <w:r>
        <w:t>​</w:t>
      </w:r>
      <w:r>
        <w:rPr>
          <w:b/>
          <w:bCs/>
        </w:rPr>
        <w:t>PROJECT REPORT ON:</w:t>
      </w:r>
    </w:p>
    <w:p w14:paraId="220A47F6" w14:textId="77777777" w:rsidR="00CE6B97" w:rsidRDefault="00CE6B97">
      <w:pPr>
        <w:pStyle w:val="Heading3"/>
        <w:divId w:val="1063483459"/>
        <w:rPr>
          <w:rFonts w:eastAsia="Times New Roman"/>
        </w:rPr>
      </w:pPr>
      <w:r>
        <w:rPr>
          <w:rFonts w:ascii="Arial" w:eastAsia="Times New Roman" w:hAnsi="Arial" w:cs="Arial"/>
        </w:rPr>
        <w:t>​</w:t>
      </w:r>
      <w:r>
        <w:rPr>
          <w:rFonts w:eastAsia="Times New Roman"/>
        </w:rPr>
        <w:t>STORYTIME WITH PUPPETS: INTEGRATING TRADITIONAL ARTS AND MODERN PEDAGOGY IN SCHOOL EDUCATION</w:t>
      </w:r>
    </w:p>
    <w:p w14:paraId="7F77673A" w14:textId="4D08E473" w:rsidR="00CE6B97" w:rsidRDefault="00CE6B97">
      <w:pPr>
        <w:pStyle w:val="NormalWeb"/>
        <w:divId w:val="1063483459"/>
      </w:pPr>
      <w:r>
        <w:t>​</w:t>
      </w:r>
      <w:r>
        <w:rPr>
          <w:b/>
          <w:bCs/>
        </w:rPr>
        <w:t>Submitted by:</w:t>
      </w:r>
      <w:r>
        <w:t xml:space="preserve"> [Student Name]</w:t>
      </w:r>
    </w:p>
    <w:p w14:paraId="22C02B7C" w14:textId="4AAF1C6F" w:rsidR="00CE6B97" w:rsidRDefault="00CE6B97">
      <w:pPr>
        <w:pStyle w:val="NormalWeb"/>
        <w:divId w:val="1063483459"/>
      </w:pPr>
      <w:r>
        <w:rPr>
          <w:b/>
          <w:bCs/>
        </w:rPr>
        <w:t xml:space="preserve">Class </w:t>
      </w:r>
      <w:r w:rsidR="00F41507">
        <w:rPr>
          <w:b/>
          <w:bCs/>
        </w:rPr>
        <w:t>:VII</w:t>
      </w:r>
      <w:r w:rsidR="00366C05">
        <w:rPr>
          <w:b/>
          <w:bCs/>
        </w:rPr>
        <w:t xml:space="preserve">      </w:t>
      </w:r>
      <w:r w:rsidR="00F41507">
        <w:rPr>
          <w:b/>
          <w:bCs/>
        </w:rPr>
        <w:t xml:space="preserve"> </w:t>
      </w:r>
      <w:r w:rsidR="00C870B6">
        <w:t>S</w:t>
      </w:r>
      <w:r w:rsidR="00366C05">
        <w:t>ection ______</w:t>
      </w:r>
    </w:p>
    <w:p w14:paraId="415100D9" w14:textId="0DEA7C75" w:rsidR="00CE6B97" w:rsidRDefault="00CE6B97">
      <w:pPr>
        <w:pStyle w:val="NormalWeb"/>
        <w:divId w:val="1063483459"/>
      </w:pPr>
      <w:r>
        <w:rPr>
          <w:b/>
          <w:bCs/>
        </w:rPr>
        <w:t>Academic Session:</w:t>
      </w:r>
      <w:r>
        <w:t xml:space="preserve"> 202</w:t>
      </w:r>
      <w:r w:rsidR="00B12F26">
        <w:t>6</w:t>
      </w:r>
      <w:r>
        <w:t>–202</w:t>
      </w:r>
      <w:r w:rsidR="00B12F26">
        <w:t>7</w:t>
      </w:r>
    </w:p>
    <w:p w14:paraId="6B458B3C" w14:textId="77B0D224" w:rsidR="00C870B6" w:rsidRDefault="00CE6B97">
      <w:pPr>
        <w:pStyle w:val="NormalWeb"/>
        <w:divId w:val="1063483459"/>
        <w:rPr>
          <w:b/>
          <w:bCs/>
        </w:rPr>
      </w:pPr>
      <w:r>
        <w:rPr>
          <w:b/>
          <w:bCs/>
        </w:rPr>
        <w:t>Subject</w:t>
      </w:r>
      <w:r w:rsidR="00C870B6">
        <w:rPr>
          <w:b/>
          <w:bCs/>
        </w:rPr>
        <w:t>:</w:t>
      </w:r>
      <w:r w:rsidR="00C870B6" w:rsidRPr="00C870B6">
        <w:t xml:space="preserve"> </w:t>
      </w:r>
      <w:proofErr w:type="spellStart"/>
      <w:r w:rsidR="00C870B6">
        <w:t>Kaushal</w:t>
      </w:r>
      <w:proofErr w:type="spellEnd"/>
      <w:r w:rsidR="00C870B6">
        <w:t xml:space="preserve"> Bodh</w:t>
      </w:r>
    </w:p>
    <w:p w14:paraId="5B9A65A3" w14:textId="1C4702DD" w:rsidR="00CE6B97" w:rsidRDefault="00C870B6">
      <w:pPr>
        <w:pStyle w:val="NormalWeb"/>
        <w:divId w:val="1063483459"/>
      </w:pPr>
      <w:r>
        <w:rPr>
          <w:b/>
          <w:bCs/>
        </w:rPr>
        <w:t>Topic</w:t>
      </w:r>
      <w:r w:rsidR="00CE6B97">
        <w:rPr>
          <w:b/>
          <w:bCs/>
        </w:rPr>
        <w:t>:</w:t>
      </w:r>
      <w:r w:rsidR="00CE6B97">
        <w:t xml:space="preserve"> </w:t>
      </w:r>
      <w:r w:rsidR="00B72782">
        <w:t>_______</w:t>
      </w:r>
      <w:r w:rsidR="000C7B35">
        <w:t>_______________________</w:t>
      </w:r>
    </w:p>
    <w:p w14:paraId="4D3A1221" w14:textId="7E42904C" w:rsidR="00CE6B97" w:rsidRDefault="00CE6B97">
      <w:pPr>
        <w:pStyle w:val="NormalWeb"/>
        <w:divId w:val="1063483459"/>
      </w:pPr>
      <w:r>
        <w:rPr>
          <w:b/>
          <w:bCs/>
        </w:rPr>
        <w:t>School Name:</w:t>
      </w:r>
      <w:r>
        <w:t xml:space="preserve"> </w:t>
      </w:r>
      <w:r w:rsidR="00521D22">
        <w:t>_________________</w:t>
      </w:r>
      <w:r w:rsidR="000C7B35">
        <w:t>_________</w:t>
      </w:r>
    </w:p>
    <w:p w14:paraId="47D655C1" w14:textId="42843242" w:rsidR="00CE6B97" w:rsidRDefault="00CE6B97">
      <w:pPr>
        <w:pStyle w:val="NormalWeb"/>
        <w:divId w:val="1063483459"/>
      </w:pPr>
      <w:r>
        <w:rPr>
          <w:b/>
          <w:bCs/>
        </w:rPr>
        <w:t>Board Affiliation:</w:t>
      </w:r>
      <w:r>
        <w:t xml:space="preserve"> Central Board of Secondary Education </w:t>
      </w:r>
    </w:p>
    <w:p w14:paraId="5794081A" w14:textId="77777777" w:rsidR="00FB7CB6" w:rsidRDefault="00FB7CB6">
      <w:pPr>
        <w:pStyle w:val="NormalWeb"/>
        <w:divId w:val="1063483459"/>
      </w:pPr>
    </w:p>
    <w:p w14:paraId="1337AB80" w14:textId="4936EAFC" w:rsidR="001D2D93" w:rsidRDefault="001D2D93">
      <w:pPr>
        <w:pStyle w:val="Heading2"/>
        <w:divId w:val="450326412"/>
        <w:rPr>
          <w:rFonts w:eastAsia="Times New Roman"/>
          <w:kern w:val="0"/>
          <w:sz w:val="36"/>
          <w:szCs w:val="36"/>
          <w14:ligatures w14:val="none"/>
        </w:rPr>
      </w:pPr>
      <w:r>
        <w:rPr>
          <w:rFonts w:eastAsia="Times New Roman"/>
        </w:rPr>
        <w:t xml:space="preserve">PAGE </w:t>
      </w:r>
      <w:r w:rsidR="003A5716">
        <w:rPr>
          <w:rFonts w:eastAsia="Times New Roman"/>
        </w:rPr>
        <w:t>2</w:t>
      </w:r>
      <w:r>
        <w:rPr>
          <w:rFonts w:eastAsia="Times New Roman"/>
        </w:rPr>
        <w:t xml:space="preserve">: CERTIFICATE OF COMPLETION </w:t>
      </w:r>
    </w:p>
    <w:p w14:paraId="59BAFA28" w14:textId="77777777" w:rsidR="001D2D93" w:rsidRDefault="001D2D93">
      <w:pPr>
        <w:pStyle w:val="Heading3"/>
        <w:divId w:val="450326412"/>
        <w:rPr>
          <w:rFonts w:eastAsia="Times New Roman"/>
        </w:rPr>
      </w:pPr>
      <w:r>
        <w:rPr>
          <w:rFonts w:ascii="Arial" w:eastAsia="Times New Roman" w:hAnsi="Arial" w:cs="Arial"/>
        </w:rPr>
        <w:t>​</w:t>
      </w:r>
      <w:r>
        <w:rPr>
          <w:rFonts w:eastAsia="Times New Roman"/>
        </w:rPr>
        <w:t>CERTIFICATE</w:t>
      </w:r>
    </w:p>
    <w:p w14:paraId="751BB442" w14:textId="493E00FA" w:rsidR="001D2D93" w:rsidRDefault="001D2D93">
      <w:pPr>
        <w:pStyle w:val="NormalWeb"/>
        <w:divId w:val="450326412"/>
      </w:pPr>
      <w:r>
        <w:t xml:space="preserve">​This is to certify that the project titled </w:t>
      </w:r>
      <w:r>
        <w:rPr>
          <w:b/>
          <w:bCs/>
        </w:rPr>
        <w:t>"</w:t>
      </w:r>
      <w:proofErr w:type="spellStart"/>
      <w:r>
        <w:rPr>
          <w:b/>
          <w:bCs/>
        </w:rPr>
        <w:t>Storytime</w:t>
      </w:r>
      <w:proofErr w:type="spellEnd"/>
      <w:r>
        <w:rPr>
          <w:b/>
          <w:bCs/>
        </w:rPr>
        <w:t xml:space="preserve"> with Puppets"</w:t>
      </w:r>
      <w:r>
        <w:t xml:space="preserve"> has been successfully completed by the student(s) of Grade 7 under the direct guidance and supervision of </w:t>
      </w:r>
      <w:r w:rsidR="00DA7EE4">
        <w:t>_____</w:t>
      </w:r>
    </w:p>
    <w:p w14:paraId="42DF3F1D" w14:textId="77777777" w:rsidR="001D2D93" w:rsidRDefault="001D2D93">
      <w:pPr>
        <w:pStyle w:val="NormalWeb"/>
        <w:divId w:val="450326412"/>
      </w:pPr>
      <w:r>
        <w:t>​The work submitted herewith reflects original research, conceptualization, material crafting, script generation, and stage execution as per the prescribed learning objectives.</w:t>
      </w:r>
    </w:p>
    <w:p w14:paraId="50782238" w14:textId="729456A6" w:rsidR="001D2D93" w:rsidRDefault="001D2D93">
      <w:pPr>
        <w:pStyle w:val="NormalWeb"/>
        <w:divId w:val="450326412"/>
      </w:pPr>
      <w:r>
        <w:t>​</w:t>
      </w:r>
      <w:r>
        <w:rPr>
          <w:b/>
          <w:bCs/>
        </w:rPr>
        <w:t>Teache</w:t>
      </w:r>
      <w:r w:rsidR="00242D60">
        <w:rPr>
          <w:b/>
          <w:bCs/>
        </w:rPr>
        <w:t>r’s</w:t>
      </w:r>
      <w:r>
        <w:rPr>
          <w:b/>
          <w:bCs/>
        </w:rPr>
        <w:t xml:space="preserve"> Signature:</w:t>
      </w:r>
      <w:r>
        <w:t xml:space="preserve"> ____________________</w:t>
      </w:r>
    </w:p>
    <w:p w14:paraId="2BC5ABF7" w14:textId="52898C19" w:rsidR="001D2D93" w:rsidRDefault="001D2D93">
      <w:pPr>
        <w:pStyle w:val="NormalWeb"/>
        <w:divId w:val="450326412"/>
      </w:pPr>
      <w:r>
        <w:rPr>
          <w:b/>
          <w:bCs/>
        </w:rPr>
        <w:t>School Stamp:</w:t>
      </w:r>
      <w:r>
        <w:t xml:space="preserve"> ____________________</w:t>
      </w:r>
    </w:p>
    <w:p w14:paraId="5962F29A" w14:textId="77777777" w:rsidR="001D2D93" w:rsidRDefault="001D2D93">
      <w:pPr>
        <w:pStyle w:val="NormalWeb"/>
        <w:divId w:val="450326412"/>
      </w:pPr>
      <w:r>
        <w:rPr>
          <w:b/>
          <w:bCs/>
        </w:rPr>
        <w:lastRenderedPageBreak/>
        <w:t>Date:</w:t>
      </w:r>
      <w:r>
        <w:t xml:space="preserve"> ____________________</w:t>
      </w:r>
    </w:p>
    <w:p w14:paraId="4401EFE9" w14:textId="7A9A9C64" w:rsidR="001D2D93" w:rsidRDefault="001D2D93">
      <w:pPr>
        <w:pStyle w:val="Heading3"/>
        <w:divId w:val="450326412"/>
        <w:rPr>
          <w:rFonts w:eastAsia="Times New Roman"/>
        </w:rPr>
      </w:pPr>
      <w:r>
        <w:rPr>
          <w:rFonts w:ascii="Arial" w:eastAsia="Times New Roman" w:hAnsi="Arial" w:cs="Arial"/>
        </w:rPr>
        <w:t>​</w:t>
      </w:r>
      <w:r w:rsidR="0040190D" w:rsidRPr="0040190D">
        <w:rPr>
          <w:rFonts w:eastAsia="Times New Roman"/>
        </w:rPr>
        <w:t xml:space="preserve"> </w:t>
      </w:r>
      <w:r w:rsidR="0040190D">
        <w:rPr>
          <w:rFonts w:eastAsia="Times New Roman"/>
        </w:rPr>
        <w:t xml:space="preserve">PAGE 3: </w:t>
      </w:r>
      <w:r>
        <w:rPr>
          <w:rFonts w:eastAsia="Times New Roman"/>
        </w:rPr>
        <w:t>ACKNOWLEDGEMENT</w:t>
      </w:r>
    </w:p>
    <w:p w14:paraId="195DA20D" w14:textId="77777777" w:rsidR="001D2D93" w:rsidRDefault="001D2D93">
      <w:pPr>
        <w:pStyle w:val="NormalWeb"/>
        <w:divId w:val="450326412"/>
      </w:pPr>
      <w:r>
        <w:t>​We express our sincere gratitude to our subject teacher and school administration for providing us with the opportunity and resources to conduct this project.</w:t>
      </w:r>
    </w:p>
    <w:p w14:paraId="381E8F7C" w14:textId="5E5C2EF0" w:rsidR="001D2D93" w:rsidRDefault="001D2D93">
      <w:pPr>
        <w:pStyle w:val="NormalWeb"/>
        <w:divId w:val="450326412"/>
      </w:pPr>
      <w:r>
        <w:t>​We extend our deep appreciation to the historical traditions of Indian puppetry and oral narrative forms, which served as the primary inspiration for our work. Furthermore, we acknowledge the safety guidelines and collaborative frameworks provided in the curriculum, enabling us to complete the practical crafting and stage execution safely and effectively.</w:t>
      </w:r>
      <w:r w:rsidR="002E7721">
        <w:t xml:space="preserve"> </w:t>
      </w:r>
    </w:p>
    <w:p w14:paraId="7699936E" w14:textId="55925D73" w:rsidR="00DC2B73" w:rsidRDefault="00305A2B" w:rsidP="00DC2B73">
      <w:pPr>
        <w:pStyle w:val="Heading2"/>
        <w:divId w:val="366105054"/>
        <w:rPr>
          <w:rFonts w:eastAsia="Times New Roman"/>
        </w:rPr>
      </w:pPr>
      <w:r>
        <w:rPr>
          <w:rFonts w:eastAsia="Times New Roman"/>
        </w:rPr>
        <w:t xml:space="preserve">PAGE </w:t>
      </w:r>
      <w:r w:rsidR="00331BD4">
        <w:rPr>
          <w:rFonts w:eastAsia="Times New Roman"/>
        </w:rPr>
        <w:t>4</w:t>
      </w:r>
      <w:r>
        <w:rPr>
          <w:rFonts w:eastAsia="Times New Roman"/>
        </w:rPr>
        <w:t>: TABLE OF CONTENTS</w:t>
      </w:r>
    </w:p>
    <w:p w14:paraId="1489D84F" w14:textId="7D5223B2" w:rsidR="008130BE" w:rsidRDefault="008130BE" w:rsidP="00795A4F">
      <w:pPr>
        <w:pStyle w:val="NormalWeb"/>
      </w:pPr>
      <w:r>
        <w:t xml:space="preserve">Topics, subtopics and page numbers (students will do </w:t>
      </w:r>
      <w:r w:rsidR="00BB7889">
        <w:t>by their own )</w:t>
      </w:r>
    </w:p>
    <w:p w14:paraId="4ACD1C78" w14:textId="46C3115B" w:rsidR="009B4446" w:rsidRDefault="009B4446">
      <w:pPr>
        <w:pStyle w:val="Heading2"/>
        <w:divId w:val="31879939"/>
        <w:rPr>
          <w:rFonts w:eastAsia="Times New Roman"/>
          <w:kern w:val="0"/>
          <w:sz w:val="36"/>
          <w:szCs w:val="36"/>
          <w14:ligatures w14:val="none"/>
        </w:rPr>
      </w:pPr>
      <w:r>
        <w:rPr>
          <w:rFonts w:eastAsia="Times New Roman"/>
        </w:rPr>
        <w:t xml:space="preserve">PAGE </w:t>
      </w:r>
      <w:r w:rsidR="00331BD4">
        <w:rPr>
          <w:rFonts w:eastAsia="Times New Roman"/>
        </w:rPr>
        <w:t>5</w:t>
      </w:r>
      <w:r>
        <w:rPr>
          <w:rFonts w:eastAsia="Times New Roman"/>
        </w:rPr>
        <w:t>:  EXECUTIVE SUMMARY &amp; PROJECT OBJECTIVES</w:t>
      </w:r>
    </w:p>
    <w:p w14:paraId="39CA13F1" w14:textId="2B80A80A" w:rsidR="009B4446" w:rsidRDefault="009B4446">
      <w:pPr>
        <w:pStyle w:val="Heading3"/>
        <w:divId w:val="31879939"/>
        <w:rPr>
          <w:rFonts w:eastAsia="Times New Roman"/>
        </w:rPr>
      </w:pPr>
      <w:r>
        <w:rPr>
          <w:rFonts w:ascii="Arial" w:eastAsia="Times New Roman" w:hAnsi="Arial" w:cs="Arial"/>
        </w:rPr>
        <w:t>​</w:t>
      </w:r>
      <w:r>
        <w:rPr>
          <w:rFonts w:eastAsia="Times New Roman"/>
        </w:rPr>
        <w:t xml:space="preserve"> Executive Summary</w:t>
      </w:r>
    </w:p>
    <w:p w14:paraId="186BD10E" w14:textId="77777777" w:rsidR="009B4446" w:rsidRDefault="009B4446">
      <w:pPr>
        <w:divId w:val="31879939"/>
      </w:pPr>
      <w:r>
        <w:rPr>
          <w:rFonts w:ascii="Arial" w:hAnsi="Arial" w:cs="Arial"/>
        </w:rPr>
        <w:t>​</w:t>
      </w:r>
      <w:r>
        <w:t xml:space="preserve">Storytelling is an intrinsic human activity that transcends age groups, cultures, and geographical boundaries. The project </w:t>
      </w:r>
      <w:r>
        <w:rPr>
          <w:b/>
          <w:bCs/>
        </w:rPr>
        <w:t>"</w:t>
      </w:r>
      <w:proofErr w:type="spellStart"/>
      <w:r>
        <w:rPr>
          <w:b/>
          <w:bCs/>
        </w:rPr>
        <w:t>Storytime</w:t>
      </w:r>
      <w:proofErr w:type="spellEnd"/>
      <w:r>
        <w:rPr>
          <w:b/>
          <w:bCs/>
        </w:rPr>
        <w:t xml:space="preserve"> with Puppets"</w:t>
      </w:r>
      <w:r>
        <w:t xml:space="preserve"> explores puppetry not merely as an art form or entertainment medium, but as an essential pedagogical tool that integrates creative writing, manual crafting, sound design, theatrical performance, and social communication.</w:t>
      </w:r>
    </w:p>
    <w:p w14:paraId="7B3FCB04" w14:textId="77777777" w:rsidR="009B4446" w:rsidRDefault="009B4446">
      <w:pPr>
        <w:divId w:val="31879939"/>
      </w:pPr>
      <w:r>
        <w:rPr>
          <w:rFonts w:ascii="Arial" w:hAnsi="Arial" w:cs="Arial"/>
        </w:rPr>
        <w:t>​</w:t>
      </w:r>
      <w:r>
        <w:t>Through this project, students transition from passive listeners to active storytellers, gaining hand-on experience in script writing, material engineering, character manipulation, and acoustic management.</w:t>
      </w:r>
    </w:p>
    <w:p w14:paraId="595C5CDA" w14:textId="7D7F4ED2" w:rsidR="009B4446" w:rsidRDefault="009B4446">
      <w:pPr>
        <w:pStyle w:val="Heading3"/>
        <w:divId w:val="31879939"/>
        <w:rPr>
          <w:rFonts w:eastAsia="Times New Roman"/>
        </w:rPr>
      </w:pPr>
      <w:r>
        <w:rPr>
          <w:rFonts w:ascii="Arial" w:eastAsia="Times New Roman" w:hAnsi="Arial" w:cs="Arial"/>
        </w:rPr>
        <w:t>​</w:t>
      </w:r>
      <w:r>
        <w:rPr>
          <w:rFonts w:eastAsia="Times New Roman"/>
        </w:rPr>
        <w:t>Core Learning Objectives</w:t>
      </w:r>
    </w:p>
    <w:p w14:paraId="4762EF89" w14:textId="77777777" w:rsidR="009B4446" w:rsidRDefault="009B4446">
      <w:pPr>
        <w:divId w:val="31879939"/>
      </w:pPr>
      <w:r>
        <w:rPr>
          <w:rFonts w:ascii="Arial" w:hAnsi="Arial" w:cs="Arial"/>
        </w:rPr>
        <w:t>​</w:t>
      </w:r>
      <w:r>
        <w:t>As outlined in the core curriculum framework, completing this project enables students to:</w:t>
      </w:r>
    </w:p>
    <w:p w14:paraId="398C3A87" w14:textId="77777777" w:rsidR="009B4446" w:rsidRDefault="009B4446">
      <w:pPr>
        <w:numPr>
          <w:ilvl w:val="0"/>
          <w:numId w:val="1"/>
        </w:numPr>
        <w:spacing w:before="100" w:beforeAutospacing="1" w:after="100" w:afterAutospacing="1"/>
        <w:divId w:val="31879939"/>
        <w:rPr>
          <w:rFonts w:eastAsia="Times New Roman"/>
        </w:rPr>
      </w:pPr>
      <w:r>
        <w:rPr>
          <w:rFonts w:ascii="Arial" w:eastAsia="Times New Roman" w:hAnsi="Arial" w:cs="Arial"/>
        </w:rPr>
        <w:t>​</w:t>
      </w:r>
      <w:r>
        <w:rPr>
          <w:rFonts w:eastAsia="Times New Roman"/>
          <w:b/>
          <w:bCs/>
        </w:rPr>
        <w:t>Write an Original or Adapted Script:</w:t>
      </w:r>
      <w:r>
        <w:rPr>
          <w:rFonts w:eastAsia="Times New Roman"/>
        </w:rPr>
        <w:t xml:space="preserve"> Translate prose or folk narratives into structured, scene-by-scene theatrical scripts complete with stage directions and emotional cues.</w:t>
      </w:r>
    </w:p>
    <w:p w14:paraId="53AE2C20" w14:textId="77777777" w:rsidR="009B4446" w:rsidRDefault="009B4446">
      <w:pPr>
        <w:numPr>
          <w:ilvl w:val="0"/>
          <w:numId w:val="1"/>
        </w:numPr>
        <w:spacing w:before="100" w:beforeAutospacing="1" w:after="100" w:afterAutospacing="1"/>
        <w:divId w:val="31879939"/>
        <w:rPr>
          <w:rFonts w:eastAsia="Times New Roman"/>
        </w:rPr>
      </w:pPr>
      <w:r>
        <w:rPr>
          <w:rFonts w:ascii="Arial" w:eastAsia="Times New Roman" w:hAnsi="Arial" w:cs="Arial"/>
        </w:rPr>
        <w:t>​</w:t>
      </w:r>
      <w:r>
        <w:rPr>
          <w:rFonts w:eastAsia="Times New Roman"/>
          <w:b/>
          <w:bCs/>
        </w:rPr>
        <w:t>Fabricate Multi-Material Puppets:</w:t>
      </w:r>
      <w:r>
        <w:rPr>
          <w:rFonts w:eastAsia="Times New Roman"/>
        </w:rPr>
        <w:t xml:space="preserve"> Utilize everyday, upcycled, and natural materials (cloth, twigs, spoons, paper tape, fasteners) to build mechanical puppets.</w:t>
      </w:r>
    </w:p>
    <w:p w14:paraId="5BDFB4B8" w14:textId="77777777" w:rsidR="009B4446" w:rsidRDefault="009B4446">
      <w:pPr>
        <w:numPr>
          <w:ilvl w:val="0"/>
          <w:numId w:val="1"/>
        </w:numPr>
        <w:spacing w:before="100" w:beforeAutospacing="1" w:after="100" w:afterAutospacing="1"/>
        <w:divId w:val="31879939"/>
        <w:rPr>
          <w:rFonts w:eastAsia="Times New Roman"/>
        </w:rPr>
      </w:pPr>
      <w:r>
        <w:rPr>
          <w:rFonts w:ascii="Arial" w:eastAsia="Times New Roman" w:hAnsi="Arial" w:cs="Arial"/>
        </w:rPr>
        <w:t>​</w:t>
      </w:r>
      <w:r>
        <w:rPr>
          <w:rFonts w:eastAsia="Times New Roman"/>
          <w:b/>
          <w:bCs/>
        </w:rPr>
        <w:t>Integrate Production Elements:</w:t>
      </w:r>
      <w:r>
        <w:rPr>
          <w:rFonts w:eastAsia="Times New Roman"/>
        </w:rPr>
        <w:t xml:space="preserve"> Apply light, background props, live sound, and vocal modulation to elevate the narrative experience.</w:t>
      </w:r>
    </w:p>
    <w:p w14:paraId="3024E2AB" w14:textId="77777777" w:rsidR="009B4446" w:rsidRDefault="009B4446">
      <w:pPr>
        <w:numPr>
          <w:ilvl w:val="0"/>
          <w:numId w:val="1"/>
        </w:numPr>
        <w:spacing w:before="100" w:beforeAutospacing="1" w:after="100" w:afterAutospacing="1"/>
        <w:divId w:val="31879939"/>
        <w:rPr>
          <w:rFonts w:eastAsia="Times New Roman"/>
        </w:rPr>
      </w:pPr>
      <w:r>
        <w:rPr>
          <w:rFonts w:ascii="Arial" w:eastAsia="Times New Roman" w:hAnsi="Arial" w:cs="Arial"/>
        </w:rPr>
        <w:t>​</w:t>
      </w:r>
      <w:r>
        <w:rPr>
          <w:rFonts w:eastAsia="Times New Roman"/>
          <w:b/>
          <w:bCs/>
        </w:rPr>
        <w:t>Deliver a Public Performance:</w:t>
      </w:r>
      <w:r>
        <w:rPr>
          <w:rFonts w:eastAsia="Times New Roman"/>
        </w:rPr>
        <w:t xml:space="preserve"> Coordinate character movements, spatial positions, and dialogues live in front of an audience.</w:t>
      </w:r>
    </w:p>
    <w:p w14:paraId="25DEB397" w14:textId="3E38EA1F" w:rsidR="001012ED" w:rsidRDefault="001012ED">
      <w:pPr>
        <w:pStyle w:val="Heading2"/>
        <w:divId w:val="882904249"/>
        <w:rPr>
          <w:rFonts w:eastAsia="Times New Roman"/>
          <w:kern w:val="0"/>
          <w:sz w:val="36"/>
          <w:szCs w:val="36"/>
          <w14:ligatures w14:val="none"/>
        </w:rPr>
      </w:pPr>
      <w:r>
        <w:rPr>
          <w:rFonts w:eastAsia="Times New Roman"/>
        </w:rPr>
        <w:lastRenderedPageBreak/>
        <w:t>PAGE 6: SECTION 2 — HISTORICAL EVOLUTION OF STORYTELLING IN INDIA</w:t>
      </w:r>
    </w:p>
    <w:p w14:paraId="6B9C6080" w14:textId="640420DE" w:rsidR="001012ED" w:rsidRDefault="001012ED">
      <w:pPr>
        <w:pStyle w:val="Heading3"/>
        <w:divId w:val="882904249"/>
        <w:rPr>
          <w:rFonts w:eastAsia="Times New Roman"/>
        </w:rPr>
      </w:pPr>
      <w:r>
        <w:rPr>
          <w:rFonts w:ascii="Arial" w:eastAsia="Times New Roman" w:hAnsi="Arial" w:cs="Arial"/>
        </w:rPr>
        <w:t>​</w:t>
      </w:r>
      <w:r>
        <w:rPr>
          <w:rFonts w:eastAsia="Times New Roman"/>
        </w:rPr>
        <w:t>The Tradition of Narrative Arts</w:t>
      </w:r>
    </w:p>
    <w:p w14:paraId="692EF4A0" w14:textId="77777777" w:rsidR="001012ED" w:rsidRDefault="001012ED">
      <w:pPr>
        <w:divId w:val="882904249"/>
      </w:pPr>
      <w:r>
        <w:rPr>
          <w:rFonts w:ascii="Arial" w:hAnsi="Arial" w:cs="Arial"/>
        </w:rPr>
        <w:t>​</w:t>
      </w:r>
      <w:r>
        <w:t>Storytelling in India has an ancient, unbroken lineage. Long before the advent of printed books, digital screens, or modern cinema, stories were preserved, expanded, and transmitted across generations through visual, oral, and dramatic traditions.</w:t>
      </w:r>
    </w:p>
    <w:p w14:paraId="72DFD130" w14:textId="0F359DEA" w:rsidR="0031566E" w:rsidRDefault="0031566E">
      <w:pPr>
        <w:pStyle w:val="Heading3"/>
        <w:divId w:val="1163395270"/>
        <w:rPr>
          <w:rFonts w:eastAsia="Times New Roman"/>
          <w:kern w:val="0"/>
          <w:sz w:val="27"/>
          <w:szCs w:val="27"/>
          <w14:ligatures w14:val="none"/>
        </w:rPr>
      </w:pPr>
      <w:r>
        <w:rPr>
          <w:rFonts w:eastAsia="Times New Roman"/>
        </w:rPr>
        <w:t>Key Regional Traditions</w:t>
      </w:r>
    </w:p>
    <w:p w14:paraId="0F69198C" w14:textId="77777777" w:rsidR="0031566E" w:rsidRDefault="0031566E">
      <w:pPr>
        <w:divId w:val="1163395270"/>
      </w:pPr>
      <w:r>
        <w:rPr>
          <w:rFonts w:ascii="Arial" w:hAnsi="Arial" w:cs="Arial"/>
        </w:rPr>
        <w:t>​</w:t>
      </w:r>
      <w:r>
        <w:t>1. Ajanta Cave Paintings (Maharashtra)</w:t>
      </w:r>
    </w:p>
    <w:p w14:paraId="4E05D41E" w14:textId="77777777" w:rsidR="0031566E" w:rsidRDefault="0031566E">
      <w:pPr>
        <w:numPr>
          <w:ilvl w:val="0"/>
          <w:numId w:val="1"/>
        </w:numPr>
        <w:spacing w:before="100" w:beforeAutospacing="1" w:after="100" w:afterAutospacing="1"/>
        <w:divId w:val="1163395270"/>
        <w:rPr>
          <w:rFonts w:eastAsia="Times New Roman"/>
        </w:rPr>
      </w:pPr>
      <w:r>
        <w:rPr>
          <w:rFonts w:ascii="Arial" w:eastAsia="Times New Roman" w:hAnsi="Arial" w:cs="Arial"/>
        </w:rPr>
        <w:t>​</w:t>
      </w:r>
      <w:r>
        <w:rPr>
          <w:rFonts w:eastAsia="Times New Roman"/>
          <w:b/>
          <w:bCs/>
        </w:rPr>
        <w:t>Period:</w:t>
      </w:r>
      <w:r>
        <w:rPr>
          <w:rFonts w:eastAsia="Times New Roman"/>
        </w:rPr>
        <w:t xml:space="preserve"> Dated between the 2nd century BCE and 5th century CE.</w:t>
      </w:r>
    </w:p>
    <w:p w14:paraId="50A76EF2" w14:textId="77777777" w:rsidR="0031566E" w:rsidRDefault="0031566E">
      <w:pPr>
        <w:numPr>
          <w:ilvl w:val="0"/>
          <w:numId w:val="1"/>
        </w:numPr>
        <w:spacing w:before="100" w:beforeAutospacing="1" w:after="100" w:afterAutospacing="1"/>
        <w:divId w:val="1163395270"/>
        <w:rPr>
          <w:rFonts w:eastAsia="Times New Roman"/>
        </w:rPr>
      </w:pPr>
      <w:r>
        <w:rPr>
          <w:rFonts w:ascii="Arial" w:eastAsia="Times New Roman" w:hAnsi="Arial" w:cs="Arial"/>
        </w:rPr>
        <w:t>​</w:t>
      </w:r>
      <w:r>
        <w:rPr>
          <w:rFonts w:eastAsia="Times New Roman"/>
          <w:b/>
          <w:bCs/>
        </w:rPr>
        <w:t>Narrative Form:</w:t>
      </w:r>
      <w:r>
        <w:rPr>
          <w:rFonts w:eastAsia="Times New Roman"/>
        </w:rPr>
        <w:t xml:space="preserve"> Sequential wall murals depicting the </w:t>
      </w:r>
      <w:proofErr w:type="spellStart"/>
      <w:r>
        <w:rPr>
          <w:rFonts w:eastAsia="Times New Roman"/>
          <w:i/>
          <w:iCs/>
        </w:rPr>
        <w:t>Jataka</w:t>
      </w:r>
      <w:proofErr w:type="spellEnd"/>
      <w:r>
        <w:rPr>
          <w:rFonts w:eastAsia="Times New Roman"/>
          <w:i/>
          <w:iCs/>
        </w:rPr>
        <w:t xml:space="preserve"> Tales</w:t>
      </w:r>
      <w:r>
        <w:rPr>
          <w:rFonts w:eastAsia="Times New Roman"/>
        </w:rPr>
        <w:t xml:space="preserve"> (previous lives of the Buddha). These paintings acted as visual aids for monk-storytellers guiding pilgrims.</w:t>
      </w:r>
    </w:p>
    <w:p w14:paraId="425810E8" w14:textId="77777777" w:rsidR="0031566E" w:rsidRDefault="0031566E">
      <w:pPr>
        <w:divId w:val="1163395270"/>
      </w:pPr>
      <w:r>
        <w:rPr>
          <w:rFonts w:ascii="Arial" w:hAnsi="Arial" w:cs="Arial"/>
        </w:rPr>
        <w:t>​</w:t>
      </w:r>
      <w:r>
        <w:t>2. Oral &amp; Vocal Traditions</w:t>
      </w:r>
    </w:p>
    <w:p w14:paraId="478D69B3" w14:textId="77777777" w:rsidR="0031566E" w:rsidRDefault="0031566E">
      <w:pPr>
        <w:numPr>
          <w:ilvl w:val="0"/>
          <w:numId w:val="2"/>
        </w:numPr>
        <w:spacing w:before="100" w:beforeAutospacing="1" w:after="100" w:afterAutospacing="1"/>
        <w:divId w:val="1163395270"/>
        <w:rPr>
          <w:rFonts w:eastAsia="Times New Roman"/>
        </w:rPr>
      </w:pPr>
      <w:r>
        <w:rPr>
          <w:rFonts w:ascii="Arial" w:eastAsia="Times New Roman" w:hAnsi="Arial" w:cs="Arial"/>
        </w:rPr>
        <w:t>​</w:t>
      </w:r>
      <w:proofErr w:type="spellStart"/>
      <w:r>
        <w:rPr>
          <w:rFonts w:eastAsia="Times New Roman"/>
          <w:b/>
          <w:bCs/>
        </w:rPr>
        <w:t>Baul</w:t>
      </w:r>
      <w:proofErr w:type="spellEnd"/>
      <w:r>
        <w:rPr>
          <w:rFonts w:eastAsia="Times New Roman"/>
          <w:b/>
          <w:bCs/>
        </w:rPr>
        <w:t xml:space="preserve"> Songs (Bengal):</w:t>
      </w:r>
      <w:r>
        <w:rPr>
          <w:rFonts w:eastAsia="Times New Roman"/>
        </w:rPr>
        <w:t xml:space="preserve"> Wandering minstrels using music and expressive verse to convey spiritual and philosophical tales.</w:t>
      </w:r>
    </w:p>
    <w:p w14:paraId="171CD491" w14:textId="77777777" w:rsidR="0031566E" w:rsidRDefault="0031566E">
      <w:pPr>
        <w:numPr>
          <w:ilvl w:val="0"/>
          <w:numId w:val="2"/>
        </w:numPr>
        <w:spacing w:before="100" w:beforeAutospacing="1" w:after="100" w:afterAutospacing="1"/>
        <w:divId w:val="1163395270"/>
        <w:rPr>
          <w:rFonts w:eastAsia="Times New Roman"/>
        </w:rPr>
      </w:pPr>
      <w:r>
        <w:rPr>
          <w:rFonts w:ascii="Arial" w:eastAsia="Times New Roman" w:hAnsi="Arial" w:cs="Arial"/>
        </w:rPr>
        <w:t>​</w:t>
      </w:r>
      <w:proofErr w:type="spellStart"/>
      <w:r>
        <w:rPr>
          <w:rFonts w:eastAsia="Times New Roman"/>
          <w:b/>
          <w:bCs/>
        </w:rPr>
        <w:t>Dastangoi</w:t>
      </w:r>
      <w:proofErr w:type="spellEnd"/>
      <w:r>
        <w:rPr>
          <w:rFonts w:eastAsia="Times New Roman"/>
          <w:b/>
          <w:bCs/>
        </w:rPr>
        <w:t xml:space="preserve"> (Urdu):</w:t>
      </w:r>
      <w:r>
        <w:rPr>
          <w:rFonts w:eastAsia="Times New Roman"/>
        </w:rPr>
        <w:t xml:space="preserve"> The medieval art of oral storytelling, where a single performer (</w:t>
      </w:r>
      <w:proofErr w:type="spellStart"/>
      <w:r>
        <w:rPr>
          <w:rFonts w:eastAsia="Times New Roman"/>
          <w:i/>
          <w:iCs/>
        </w:rPr>
        <w:t>Dastango</w:t>
      </w:r>
      <w:proofErr w:type="spellEnd"/>
      <w:r>
        <w:rPr>
          <w:rFonts w:eastAsia="Times New Roman"/>
        </w:rPr>
        <w:t>) uses voice modulation and expressive gestures to bring epic tales to life.</w:t>
      </w:r>
    </w:p>
    <w:p w14:paraId="48137EAA" w14:textId="77777777" w:rsidR="0031566E" w:rsidRDefault="0031566E">
      <w:pPr>
        <w:numPr>
          <w:ilvl w:val="0"/>
          <w:numId w:val="2"/>
        </w:numPr>
        <w:spacing w:before="100" w:beforeAutospacing="1" w:after="100" w:afterAutospacing="1"/>
        <w:divId w:val="1163395270"/>
        <w:rPr>
          <w:rFonts w:eastAsia="Times New Roman"/>
        </w:rPr>
      </w:pPr>
      <w:r>
        <w:rPr>
          <w:rFonts w:ascii="Arial" w:eastAsia="Times New Roman" w:hAnsi="Arial" w:cs="Arial"/>
        </w:rPr>
        <w:t>​</w:t>
      </w:r>
      <w:r>
        <w:rPr>
          <w:rFonts w:eastAsia="Times New Roman"/>
          <w:b/>
          <w:bCs/>
        </w:rPr>
        <w:t>Katha Traditions:</w:t>
      </w:r>
      <w:r>
        <w:rPr>
          <w:rFonts w:eastAsia="Times New Roman"/>
        </w:rPr>
        <w:t xml:space="preserve"> Traditional storytelling in local regional languages performed at community gatherings and festival spaces.</w:t>
      </w:r>
    </w:p>
    <w:p w14:paraId="2EEF1E3E" w14:textId="77777777" w:rsidR="0031566E" w:rsidRDefault="0031566E">
      <w:pPr>
        <w:divId w:val="1163395270"/>
      </w:pPr>
      <w:r>
        <w:rPr>
          <w:rFonts w:ascii="Arial" w:hAnsi="Arial" w:cs="Arial"/>
        </w:rPr>
        <w:t>​</w:t>
      </w:r>
      <w:r>
        <w:t>3. Spatial &amp; Dramatic Forms</w:t>
      </w:r>
    </w:p>
    <w:p w14:paraId="26680C3D" w14:textId="77777777" w:rsidR="0031566E" w:rsidRDefault="0031566E">
      <w:pPr>
        <w:numPr>
          <w:ilvl w:val="0"/>
          <w:numId w:val="3"/>
        </w:numPr>
        <w:spacing w:before="100" w:beforeAutospacing="1" w:after="100" w:afterAutospacing="1"/>
        <w:divId w:val="1163395270"/>
        <w:rPr>
          <w:rFonts w:eastAsia="Times New Roman"/>
        </w:rPr>
      </w:pPr>
      <w:r>
        <w:rPr>
          <w:rFonts w:ascii="Arial" w:eastAsia="Times New Roman" w:hAnsi="Arial" w:cs="Arial"/>
        </w:rPr>
        <w:t>​</w:t>
      </w:r>
      <w:proofErr w:type="spellStart"/>
      <w:r>
        <w:rPr>
          <w:rFonts w:eastAsia="Times New Roman"/>
          <w:b/>
          <w:bCs/>
        </w:rPr>
        <w:t>Kavad</w:t>
      </w:r>
      <w:proofErr w:type="spellEnd"/>
      <w:r>
        <w:rPr>
          <w:rFonts w:eastAsia="Times New Roman"/>
          <w:b/>
          <w:bCs/>
        </w:rPr>
        <w:t xml:space="preserve"> (Rajasthan):</w:t>
      </w:r>
      <w:r>
        <w:rPr>
          <w:rFonts w:eastAsia="Times New Roman"/>
        </w:rPr>
        <w:t xml:space="preserve"> A portable wooden shrine with multiple painted folding doors. As the storyteller unfolds each door, new visual panels reveal the next chapter of the epic.</w:t>
      </w:r>
    </w:p>
    <w:p w14:paraId="00AA403A" w14:textId="77777777" w:rsidR="0031566E" w:rsidRDefault="0031566E">
      <w:pPr>
        <w:numPr>
          <w:ilvl w:val="0"/>
          <w:numId w:val="3"/>
        </w:numPr>
        <w:spacing w:before="100" w:beforeAutospacing="1" w:after="100" w:afterAutospacing="1"/>
        <w:divId w:val="1163395270"/>
        <w:rPr>
          <w:rFonts w:eastAsia="Times New Roman"/>
        </w:rPr>
      </w:pPr>
      <w:r>
        <w:rPr>
          <w:rFonts w:ascii="Arial" w:eastAsia="Times New Roman" w:hAnsi="Arial" w:cs="Arial"/>
        </w:rPr>
        <w:t>​</w:t>
      </w:r>
      <w:proofErr w:type="spellStart"/>
      <w:r>
        <w:rPr>
          <w:rFonts w:eastAsia="Times New Roman"/>
          <w:b/>
          <w:bCs/>
        </w:rPr>
        <w:t>Yakshagana</w:t>
      </w:r>
      <w:proofErr w:type="spellEnd"/>
      <w:r>
        <w:rPr>
          <w:rFonts w:eastAsia="Times New Roman"/>
          <w:b/>
          <w:bCs/>
        </w:rPr>
        <w:t xml:space="preserve"> (Karnataka/Kerala) &amp; Ram </w:t>
      </w:r>
      <w:proofErr w:type="spellStart"/>
      <w:r>
        <w:rPr>
          <w:rFonts w:eastAsia="Times New Roman"/>
          <w:b/>
          <w:bCs/>
        </w:rPr>
        <w:t>Leela</w:t>
      </w:r>
      <w:proofErr w:type="spellEnd"/>
      <w:r>
        <w:rPr>
          <w:rFonts w:eastAsia="Times New Roman"/>
          <w:b/>
          <w:bCs/>
        </w:rPr>
        <w:t>:</w:t>
      </w:r>
      <w:r>
        <w:rPr>
          <w:rFonts w:eastAsia="Times New Roman"/>
        </w:rPr>
        <w:t xml:space="preserve"> Dramatic traditions incorporating vibrant costumes, intricate masks, live percussion, and unscripted dialogue improvisations passed down through memory.</w:t>
      </w:r>
    </w:p>
    <w:p w14:paraId="18D132B7" w14:textId="77777777" w:rsidR="00992253" w:rsidRDefault="00992253">
      <w:pPr>
        <w:pStyle w:val="Heading2"/>
        <w:divId w:val="301547207"/>
        <w:rPr>
          <w:rFonts w:eastAsia="Times New Roman"/>
          <w:kern w:val="0"/>
          <w:sz w:val="36"/>
          <w:szCs w:val="36"/>
          <w14:ligatures w14:val="none"/>
        </w:rPr>
      </w:pPr>
      <w:r>
        <w:rPr>
          <w:rFonts w:eastAsia="Times New Roman"/>
        </w:rPr>
        <w:lastRenderedPageBreak/>
        <w:t>PAGE 6: SECTION 3 — ARCHAEOLOGICAL EVIDENCE OF INDIAN PUPPETRY</w:t>
      </w:r>
    </w:p>
    <w:p w14:paraId="2C936515" w14:textId="77777777" w:rsidR="00992253" w:rsidRDefault="00992253">
      <w:pPr>
        <w:pStyle w:val="Heading3"/>
        <w:divId w:val="301547207"/>
        <w:rPr>
          <w:rFonts w:eastAsia="Times New Roman"/>
        </w:rPr>
      </w:pPr>
      <w:r>
        <w:rPr>
          <w:rFonts w:ascii="Arial" w:eastAsia="Times New Roman" w:hAnsi="Arial" w:cs="Arial"/>
        </w:rPr>
        <w:t>​</w:t>
      </w:r>
      <w:r>
        <w:rPr>
          <w:rFonts w:eastAsia="Times New Roman"/>
        </w:rPr>
        <w:t xml:space="preserve">3.1 The Sindhu-Sarasvati Excavations at </w:t>
      </w:r>
      <w:proofErr w:type="spellStart"/>
      <w:r>
        <w:rPr>
          <w:rFonts w:eastAsia="Times New Roman"/>
        </w:rPr>
        <w:t>Karanpura</w:t>
      </w:r>
      <w:proofErr w:type="spellEnd"/>
    </w:p>
    <w:p w14:paraId="2D999EDC" w14:textId="77777777" w:rsidR="00992253" w:rsidRDefault="00992253">
      <w:pPr>
        <w:divId w:val="301547207"/>
      </w:pPr>
      <w:r>
        <w:rPr>
          <w:rFonts w:ascii="Arial" w:hAnsi="Arial" w:cs="Arial"/>
        </w:rPr>
        <w:t>​</w:t>
      </w:r>
      <w:r>
        <w:t>Puppetry in the Indian subcontinent is not merely a medieval or early-modern tradition; its origins extend back over four millennia into the Bronze Age.</w:t>
      </w:r>
    </w:p>
    <w:p w14:paraId="23BFB9E1" w14:textId="77777777" w:rsidR="00CE62F2" w:rsidRDefault="00CE62F2">
      <w:pPr>
        <w:pStyle w:val="Heading3"/>
        <w:divId w:val="1292398420"/>
        <w:rPr>
          <w:rFonts w:eastAsia="Times New Roman"/>
          <w:kern w:val="0"/>
          <w:sz w:val="27"/>
          <w:szCs w:val="27"/>
          <w14:ligatures w14:val="none"/>
        </w:rPr>
      </w:pPr>
      <w:r>
        <w:rPr>
          <w:rFonts w:eastAsia="Times New Roman"/>
        </w:rPr>
        <w:t>3.2 Mechanical Mechanics of the Artefact</w:t>
      </w:r>
    </w:p>
    <w:p w14:paraId="0D4AA251" w14:textId="77777777" w:rsidR="00CE62F2" w:rsidRDefault="00CE62F2">
      <w:pPr>
        <w:divId w:val="1292398420"/>
      </w:pPr>
      <w:r>
        <w:rPr>
          <w:rFonts w:ascii="Arial" w:hAnsi="Arial" w:cs="Arial"/>
        </w:rPr>
        <w:t>​</w:t>
      </w:r>
      <w:r>
        <w:t xml:space="preserve">As discovered by archaeologists at </w:t>
      </w:r>
      <w:proofErr w:type="spellStart"/>
      <w:r>
        <w:t>Karanpura</w:t>
      </w:r>
      <w:proofErr w:type="spellEnd"/>
      <w:r>
        <w:t>, the terracotta bull artefact exhibits specific design features that prove its functional status as a puppet:</w:t>
      </w:r>
    </w:p>
    <w:p w14:paraId="0341AC09" w14:textId="77777777" w:rsidR="00CE62F2" w:rsidRDefault="00CE62F2">
      <w:pPr>
        <w:numPr>
          <w:ilvl w:val="0"/>
          <w:numId w:val="1"/>
        </w:numPr>
        <w:spacing w:before="100" w:beforeAutospacing="1" w:after="100" w:afterAutospacing="1"/>
        <w:divId w:val="1292398420"/>
        <w:rPr>
          <w:rFonts w:eastAsia="Times New Roman"/>
        </w:rPr>
      </w:pPr>
      <w:r>
        <w:rPr>
          <w:rFonts w:ascii="Arial" w:eastAsia="Times New Roman" w:hAnsi="Arial" w:cs="Arial"/>
        </w:rPr>
        <w:t>​</w:t>
      </w:r>
      <w:r>
        <w:rPr>
          <w:rFonts w:eastAsia="Times New Roman"/>
          <w:b/>
          <w:bCs/>
        </w:rPr>
        <w:t>Detachable Head Structure:</w:t>
      </w:r>
      <w:r>
        <w:rPr>
          <w:rFonts w:eastAsia="Times New Roman"/>
        </w:rPr>
        <w:t xml:space="preserve"> The torso was </w:t>
      </w:r>
      <w:proofErr w:type="spellStart"/>
      <w:r>
        <w:rPr>
          <w:rFonts w:eastAsia="Times New Roman"/>
        </w:rPr>
        <w:t>modeled</w:t>
      </w:r>
      <w:proofErr w:type="spellEnd"/>
      <w:r>
        <w:rPr>
          <w:rFonts w:eastAsia="Times New Roman"/>
        </w:rPr>
        <w:t xml:space="preserve"> with a distinct anatomical neck socket designed to accommodate a separate, movable head.</w:t>
      </w:r>
    </w:p>
    <w:p w14:paraId="09718800" w14:textId="77777777" w:rsidR="00CE62F2" w:rsidRDefault="00CE62F2">
      <w:pPr>
        <w:numPr>
          <w:ilvl w:val="0"/>
          <w:numId w:val="1"/>
        </w:numPr>
        <w:spacing w:before="100" w:beforeAutospacing="1" w:after="100" w:afterAutospacing="1"/>
        <w:divId w:val="1292398420"/>
        <w:rPr>
          <w:rFonts w:eastAsia="Times New Roman"/>
        </w:rPr>
      </w:pPr>
      <w:r>
        <w:rPr>
          <w:rFonts w:ascii="Arial" w:eastAsia="Times New Roman" w:hAnsi="Arial" w:cs="Arial"/>
        </w:rPr>
        <w:t>​</w:t>
      </w:r>
      <w:r>
        <w:rPr>
          <w:rFonts w:eastAsia="Times New Roman"/>
          <w:b/>
          <w:bCs/>
        </w:rPr>
        <w:t>Internal String Channels:</w:t>
      </w:r>
      <w:r>
        <w:rPr>
          <w:rFonts w:eastAsia="Times New Roman"/>
        </w:rPr>
        <w:t xml:space="preserve"> The body contains two parallel shallow grooves running along its frame.</w:t>
      </w:r>
    </w:p>
    <w:p w14:paraId="637B1A5A" w14:textId="77777777" w:rsidR="00CE62F2" w:rsidRDefault="00CE62F2">
      <w:pPr>
        <w:numPr>
          <w:ilvl w:val="0"/>
          <w:numId w:val="1"/>
        </w:numPr>
        <w:spacing w:before="100" w:beforeAutospacing="1" w:after="100" w:afterAutospacing="1"/>
        <w:divId w:val="1292398420"/>
        <w:rPr>
          <w:rFonts w:eastAsia="Times New Roman"/>
        </w:rPr>
      </w:pPr>
      <w:r>
        <w:rPr>
          <w:rFonts w:ascii="Arial" w:eastAsia="Times New Roman" w:hAnsi="Arial" w:cs="Arial"/>
        </w:rPr>
        <w:t>​</w:t>
      </w:r>
      <w:r>
        <w:rPr>
          <w:rFonts w:eastAsia="Times New Roman"/>
          <w:b/>
          <w:bCs/>
        </w:rPr>
        <w:t>Kinematic Operation:</w:t>
      </w:r>
      <w:r>
        <w:rPr>
          <w:rFonts w:eastAsia="Times New Roman"/>
        </w:rPr>
        <w:t xml:space="preserve"> A string was threaded through these internal channels and tied to the base of the detachable head. By pulling or releasing the string from behind the object, the operator could make the bull's head nod, lift, or shake, creating an early form of mechanical animation.</w:t>
      </w:r>
    </w:p>
    <w:p w14:paraId="04AEE1EE" w14:textId="77777777" w:rsidR="00CE62F2" w:rsidRDefault="00CE62F2">
      <w:pPr>
        <w:divId w:val="1292398420"/>
      </w:pPr>
      <w:r>
        <w:rPr>
          <w:rFonts w:ascii="Arial" w:hAnsi="Arial" w:cs="Arial"/>
        </w:rPr>
        <w:t>​</w:t>
      </w:r>
      <w:r>
        <w:t>This finding confirms that kinetic engineering was utilized for storytelling and entertainment in ancient India as early as 2000 BCE.</w:t>
      </w:r>
    </w:p>
    <w:p w14:paraId="2B1C0ADE" w14:textId="77777777" w:rsidR="00E859BB" w:rsidRDefault="00E859BB">
      <w:pPr>
        <w:pStyle w:val="Heading2"/>
        <w:divId w:val="1537041052"/>
        <w:rPr>
          <w:rFonts w:eastAsia="Times New Roman"/>
          <w:kern w:val="0"/>
          <w:sz w:val="36"/>
          <w:szCs w:val="36"/>
          <w14:ligatures w14:val="none"/>
        </w:rPr>
      </w:pPr>
      <w:r>
        <w:rPr>
          <w:rFonts w:eastAsia="Times New Roman"/>
        </w:rPr>
        <w:t>PAGE 7: SECTION 4 — CLASSIFICATIONS &amp; TYPES OF PUPPETRY MECHANICS</w:t>
      </w:r>
    </w:p>
    <w:p w14:paraId="6DD9A0DE" w14:textId="77777777" w:rsidR="00E859BB" w:rsidRDefault="00E859BB">
      <w:pPr>
        <w:pStyle w:val="Heading3"/>
        <w:divId w:val="1537041052"/>
        <w:rPr>
          <w:rFonts w:eastAsia="Times New Roman"/>
        </w:rPr>
      </w:pPr>
      <w:r>
        <w:rPr>
          <w:rFonts w:ascii="Arial" w:eastAsia="Times New Roman" w:hAnsi="Arial" w:cs="Arial"/>
        </w:rPr>
        <w:t>​</w:t>
      </w:r>
      <w:r>
        <w:rPr>
          <w:rFonts w:eastAsia="Times New Roman"/>
        </w:rPr>
        <w:t>4.1 Defining a Puppet vs. an Automated Toy</w:t>
      </w:r>
    </w:p>
    <w:p w14:paraId="50FD43A8" w14:textId="77777777" w:rsidR="00E859BB" w:rsidRDefault="00E859BB">
      <w:pPr>
        <w:divId w:val="1537041052"/>
      </w:pPr>
      <w:r>
        <w:rPr>
          <w:rFonts w:ascii="Arial" w:hAnsi="Arial" w:cs="Arial"/>
        </w:rPr>
        <w:t>​</w:t>
      </w:r>
      <w:r>
        <w:t>A critical distinction must be made between automated mechanical figures and true puppets:</w:t>
      </w:r>
    </w:p>
    <w:p w14:paraId="1F196A29" w14:textId="77777777" w:rsidR="00E859BB" w:rsidRDefault="00E859BB">
      <w:pPr>
        <w:divId w:val="821190625"/>
      </w:pPr>
      <w:r>
        <w:rPr>
          <w:rFonts w:ascii="Arial" w:hAnsi="Arial" w:cs="Arial"/>
        </w:rPr>
        <w:t>​</w:t>
      </w:r>
      <w:r>
        <w:rPr>
          <w:b/>
          <w:bCs/>
        </w:rPr>
        <w:t>Technical Definition:</w:t>
      </w:r>
      <w:r>
        <w:t xml:space="preserve"> Any figure, object, or character figure whose movements are directly controlled, manipulated, and animated in real-time by a human operator (the puppeteer) is classified as a </w:t>
      </w:r>
      <w:r>
        <w:rPr>
          <w:b/>
          <w:bCs/>
        </w:rPr>
        <w:t>puppet</w:t>
      </w:r>
      <w:r>
        <w:t>.</w:t>
      </w:r>
    </w:p>
    <w:p w14:paraId="2D0A707A" w14:textId="77777777" w:rsidR="00E859BB" w:rsidRDefault="00E859BB">
      <w:pPr>
        <w:divId w:val="821190625"/>
      </w:pPr>
      <w:r>
        <w:rPr>
          <w:rFonts w:ascii="Arial" w:hAnsi="Arial" w:cs="Arial"/>
        </w:rPr>
        <w:t>​</w:t>
      </w:r>
      <w:r>
        <w:t xml:space="preserve">A clockwork doll or battery-operated robot moving independently via </w:t>
      </w:r>
      <w:proofErr w:type="spellStart"/>
      <w:r>
        <w:t>preset</w:t>
      </w:r>
      <w:proofErr w:type="spellEnd"/>
      <w:r>
        <w:t xml:space="preserve"> gears is </w:t>
      </w:r>
      <w:r>
        <w:rPr>
          <w:b/>
          <w:bCs/>
        </w:rPr>
        <w:t>not</w:t>
      </w:r>
      <w:r>
        <w:t xml:space="preserve"> a puppet. Conversely, a simple sock with sewn-on button eyes that moves via hand manipulation is a fully functional puppet.</w:t>
      </w:r>
    </w:p>
    <w:p w14:paraId="57B5C4F4" w14:textId="77777777" w:rsidR="00DC23B8" w:rsidRDefault="00DC23B8">
      <w:pPr>
        <w:pStyle w:val="Heading3"/>
        <w:divId w:val="2005279549"/>
        <w:rPr>
          <w:rFonts w:eastAsia="Times New Roman"/>
          <w:kern w:val="0"/>
          <w:sz w:val="27"/>
          <w:szCs w:val="27"/>
          <w14:ligatures w14:val="none"/>
        </w:rPr>
      </w:pPr>
      <w:r>
        <w:rPr>
          <w:rFonts w:eastAsia="Times New Roman"/>
        </w:rPr>
        <w:lastRenderedPageBreak/>
        <w:t>4.2 Detailed Categorization</w:t>
      </w:r>
    </w:p>
    <w:p w14:paraId="1C7A385F" w14:textId="77777777" w:rsidR="00865CDC" w:rsidRDefault="00865CDC">
      <w:pPr>
        <w:numPr>
          <w:ilvl w:val="0"/>
          <w:numId w:val="1"/>
        </w:numPr>
        <w:spacing w:before="100" w:beforeAutospacing="1" w:after="100" w:afterAutospacing="1"/>
        <w:divId w:val="92823287"/>
        <w:rPr>
          <w:rFonts w:eastAsia="Times New Roman"/>
          <w:kern w:val="0"/>
          <w:szCs w:val="24"/>
          <w14:ligatures w14:val="none"/>
        </w:rPr>
      </w:pPr>
      <w:r>
        <w:rPr>
          <w:rFonts w:ascii="Arial" w:eastAsia="Times New Roman" w:hAnsi="Arial" w:cs="Arial"/>
        </w:rPr>
        <w:t>​</w:t>
      </w:r>
      <w:r>
        <w:rPr>
          <w:rFonts w:eastAsia="Times New Roman"/>
          <w:b/>
          <w:bCs/>
        </w:rPr>
        <w:t>Glove/Hand Puppets:</w:t>
      </w:r>
      <w:r>
        <w:rPr>
          <w:rFonts w:eastAsia="Times New Roman"/>
        </w:rPr>
        <w:t xml:space="preserve"> The puppeteer inserts their hand directly into the puppet's torso and arms. Ideal for fast-paced, humorous interactions and close-up dialogs.</w:t>
      </w:r>
    </w:p>
    <w:p w14:paraId="17D14A50" w14:textId="77777777" w:rsidR="00865CDC" w:rsidRDefault="00865CDC">
      <w:pPr>
        <w:numPr>
          <w:ilvl w:val="0"/>
          <w:numId w:val="1"/>
        </w:numPr>
        <w:spacing w:before="100" w:beforeAutospacing="1" w:after="100" w:afterAutospacing="1"/>
        <w:divId w:val="92823287"/>
        <w:rPr>
          <w:rFonts w:eastAsia="Times New Roman"/>
        </w:rPr>
      </w:pPr>
      <w:r>
        <w:rPr>
          <w:rFonts w:ascii="Arial" w:eastAsia="Times New Roman" w:hAnsi="Arial" w:cs="Arial"/>
        </w:rPr>
        <w:t>​</w:t>
      </w:r>
      <w:r>
        <w:rPr>
          <w:rFonts w:eastAsia="Times New Roman"/>
          <w:b/>
          <w:bCs/>
        </w:rPr>
        <w:t>Rod Puppets:</w:t>
      </w:r>
      <w:r>
        <w:rPr>
          <w:rFonts w:eastAsia="Times New Roman"/>
        </w:rPr>
        <w:t xml:space="preserve"> Mounted on central dowel rods with thinner operator rods attached to the hands/limbs. Allows for smooth, deliberate movements and larger figures.</w:t>
      </w:r>
    </w:p>
    <w:p w14:paraId="531CA292" w14:textId="77777777" w:rsidR="00865CDC" w:rsidRDefault="00865CDC">
      <w:pPr>
        <w:numPr>
          <w:ilvl w:val="0"/>
          <w:numId w:val="1"/>
        </w:numPr>
        <w:spacing w:before="100" w:beforeAutospacing="1" w:after="100" w:afterAutospacing="1"/>
        <w:divId w:val="92823287"/>
        <w:rPr>
          <w:rFonts w:eastAsia="Times New Roman"/>
        </w:rPr>
      </w:pPr>
      <w:r>
        <w:rPr>
          <w:rFonts w:ascii="Arial" w:eastAsia="Times New Roman" w:hAnsi="Arial" w:cs="Arial"/>
        </w:rPr>
        <w:t>​</w:t>
      </w:r>
      <w:r>
        <w:rPr>
          <w:rFonts w:eastAsia="Times New Roman"/>
          <w:b/>
          <w:bCs/>
        </w:rPr>
        <w:t>String Puppets (Marionettes):</w:t>
      </w:r>
      <w:r>
        <w:rPr>
          <w:rFonts w:eastAsia="Times New Roman"/>
        </w:rPr>
        <w:t xml:space="preserve"> Suspended from control bars by translucent threads connected to joints (head, hands, knees, back). Requires elevated coordination and balanced physics.</w:t>
      </w:r>
    </w:p>
    <w:p w14:paraId="0C95AE22" w14:textId="77777777" w:rsidR="00865CDC" w:rsidRDefault="00865CDC">
      <w:pPr>
        <w:numPr>
          <w:ilvl w:val="0"/>
          <w:numId w:val="1"/>
        </w:numPr>
        <w:spacing w:before="100" w:beforeAutospacing="1" w:after="100" w:afterAutospacing="1"/>
        <w:divId w:val="92823287"/>
        <w:rPr>
          <w:rFonts w:eastAsia="Times New Roman"/>
        </w:rPr>
      </w:pPr>
      <w:r>
        <w:rPr>
          <w:rFonts w:ascii="Arial" w:eastAsia="Times New Roman" w:hAnsi="Arial" w:cs="Arial"/>
        </w:rPr>
        <w:t>​</w:t>
      </w:r>
      <w:r>
        <w:rPr>
          <w:rFonts w:eastAsia="Times New Roman"/>
          <w:b/>
          <w:bCs/>
        </w:rPr>
        <w:t>Shadow Puppets:</w:t>
      </w:r>
      <w:r>
        <w:rPr>
          <w:rFonts w:eastAsia="Times New Roman"/>
        </w:rPr>
        <w:t xml:space="preserve"> Flat figures cut from leather, cardstock, or thin wood, held behind a stretched white cloth illuminated by a light source from behind. Audiences view the projected silhouettes and </w:t>
      </w:r>
      <w:proofErr w:type="spellStart"/>
      <w:r>
        <w:rPr>
          <w:rFonts w:eastAsia="Times New Roman"/>
        </w:rPr>
        <w:t>colors</w:t>
      </w:r>
      <w:proofErr w:type="spellEnd"/>
      <w:r>
        <w:rPr>
          <w:rFonts w:eastAsia="Times New Roman"/>
        </w:rPr>
        <w:t>.</w:t>
      </w:r>
    </w:p>
    <w:p w14:paraId="0219A41A" w14:textId="556CC875" w:rsidR="00E2636B" w:rsidRDefault="00E2636B" w:rsidP="00E2636B">
      <w:pPr>
        <w:spacing w:before="100" w:beforeAutospacing="1" w:after="100" w:afterAutospacing="1"/>
        <w:divId w:val="92823287"/>
        <w:rPr>
          <w:rFonts w:eastAsia="Times New Roman"/>
        </w:rPr>
      </w:pPr>
      <w:r>
        <w:rPr>
          <w:rFonts w:eastAsia="Times New Roman"/>
        </w:rPr>
        <w:t xml:space="preserve">(Follow the text book and add </w:t>
      </w:r>
      <w:r w:rsidR="005D7C7A">
        <w:rPr>
          <w:rFonts w:eastAsia="Times New Roman"/>
        </w:rPr>
        <w:t>other types of puppets)</w:t>
      </w:r>
    </w:p>
    <w:p w14:paraId="654601D3" w14:textId="77777777" w:rsidR="00865CDC" w:rsidRDefault="00865CDC">
      <w:pPr>
        <w:pStyle w:val="Heading2"/>
        <w:divId w:val="92823287"/>
        <w:rPr>
          <w:rFonts w:eastAsia="Times New Roman"/>
        </w:rPr>
      </w:pPr>
      <w:r>
        <w:rPr>
          <w:rFonts w:ascii="Arial" w:eastAsia="Times New Roman" w:hAnsi="Arial" w:cs="Arial"/>
        </w:rPr>
        <w:t>​</w:t>
      </w:r>
      <w:r>
        <w:rPr>
          <w:rFonts w:eastAsia="Times New Roman"/>
        </w:rPr>
        <w:t>PAGE 8: SECTION 5 — SOCIAL IMPACT &amp; PEDAGOGICAL VALUE OF PUPPETRY</w:t>
      </w:r>
    </w:p>
    <w:p w14:paraId="49C0F3B0" w14:textId="77777777" w:rsidR="00865CDC" w:rsidRDefault="00865CDC">
      <w:pPr>
        <w:pStyle w:val="Heading3"/>
        <w:divId w:val="92823287"/>
        <w:rPr>
          <w:rFonts w:eastAsia="Times New Roman"/>
        </w:rPr>
      </w:pPr>
      <w:r>
        <w:rPr>
          <w:rFonts w:ascii="Arial" w:eastAsia="Times New Roman" w:hAnsi="Arial" w:cs="Arial"/>
        </w:rPr>
        <w:t>​</w:t>
      </w:r>
      <w:r>
        <w:rPr>
          <w:rFonts w:eastAsia="Times New Roman"/>
        </w:rPr>
        <w:t>5.1 The Psychology of the Puppet Medium</w:t>
      </w:r>
    </w:p>
    <w:p w14:paraId="0A518055" w14:textId="77777777" w:rsidR="00865CDC" w:rsidRDefault="00865CDC">
      <w:pPr>
        <w:divId w:val="92823287"/>
      </w:pPr>
      <w:r>
        <w:rPr>
          <w:rFonts w:ascii="Arial" w:hAnsi="Arial" w:cs="Arial"/>
        </w:rPr>
        <w:t>​</w:t>
      </w:r>
      <w:r>
        <w:t xml:space="preserve">Puppetry possesses a unique psychological dynamic known as the </w:t>
      </w:r>
      <w:r>
        <w:rPr>
          <w:b/>
          <w:bCs/>
        </w:rPr>
        <w:t>"Distancing Effect"</w:t>
      </w:r>
      <w:r>
        <w:t>:</w:t>
      </w:r>
    </w:p>
    <w:p w14:paraId="73B4E4BD" w14:textId="77777777" w:rsidR="00865CDC" w:rsidRDefault="00865CDC">
      <w:pPr>
        <w:numPr>
          <w:ilvl w:val="0"/>
          <w:numId w:val="2"/>
        </w:numPr>
        <w:spacing w:before="100" w:beforeAutospacing="1" w:after="100" w:afterAutospacing="1"/>
        <w:divId w:val="92823287"/>
        <w:rPr>
          <w:rFonts w:eastAsia="Times New Roman"/>
        </w:rPr>
      </w:pPr>
      <w:r>
        <w:rPr>
          <w:rFonts w:ascii="Arial" w:eastAsia="Times New Roman" w:hAnsi="Arial" w:cs="Arial"/>
        </w:rPr>
        <w:t>​</w:t>
      </w:r>
      <w:r>
        <w:rPr>
          <w:rFonts w:eastAsia="Times New Roman"/>
          <w:b/>
          <w:bCs/>
        </w:rPr>
        <w:t>De-escalation of Conflict:</w:t>
      </w:r>
      <w:r>
        <w:rPr>
          <w:rFonts w:eastAsia="Times New Roman"/>
        </w:rPr>
        <w:t xml:space="preserve"> When a human actor speaks about taboos, social evils, or sensitive issues, audiences may feel defensive, criticized, or hostile.</w:t>
      </w:r>
    </w:p>
    <w:p w14:paraId="7DB818C6" w14:textId="77777777" w:rsidR="00865CDC" w:rsidRDefault="00865CDC">
      <w:pPr>
        <w:numPr>
          <w:ilvl w:val="0"/>
          <w:numId w:val="2"/>
        </w:numPr>
        <w:spacing w:before="100" w:beforeAutospacing="1" w:after="100" w:afterAutospacing="1"/>
        <w:divId w:val="92823287"/>
        <w:rPr>
          <w:rFonts w:eastAsia="Times New Roman"/>
        </w:rPr>
      </w:pPr>
      <w:r>
        <w:rPr>
          <w:rFonts w:ascii="Arial" w:eastAsia="Times New Roman" w:hAnsi="Arial" w:cs="Arial"/>
        </w:rPr>
        <w:t>​</w:t>
      </w:r>
      <w:r>
        <w:rPr>
          <w:rFonts w:eastAsia="Times New Roman"/>
          <w:b/>
          <w:bCs/>
        </w:rPr>
        <w:t>The Neutral Persona:</w:t>
      </w:r>
      <w:r>
        <w:rPr>
          <w:rFonts w:eastAsia="Times New Roman"/>
        </w:rPr>
        <w:t xml:space="preserve"> Because a puppet is an inanimate object animated by artifice, the audience suspends judgment. Viewers listen, laugh, and reflect on topics that would otherwise elicit anger or discomfort.</w:t>
      </w:r>
    </w:p>
    <w:p w14:paraId="01041DF4" w14:textId="77777777" w:rsidR="00BB7889" w:rsidRDefault="00BB7889" w:rsidP="00795A4F">
      <w:pPr>
        <w:pStyle w:val="NormalWeb"/>
      </w:pPr>
    </w:p>
    <w:p w14:paraId="7310BD06" w14:textId="59095DED" w:rsidR="00FB7CB6" w:rsidRPr="00243325" w:rsidRDefault="00FB7CB6" w:rsidP="00243325">
      <w:pPr>
        <w:divId w:val="366105054"/>
      </w:pPr>
    </w:p>
    <w:p w14:paraId="2748766B" w14:textId="77777777" w:rsidR="002C767D" w:rsidRDefault="002C767D"/>
    <w:sectPr w:rsidR="002C767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AE26CD"/>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89670633">
    <w:abstractNumId w:val="0"/>
  </w:num>
  <w:num w:numId="2" w16cid:durableId="110835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7143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1"/>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67D"/>
    <w:rsid w:val="000C7B35"/>
    <w:rsid w:val="001012ED"/>
    <w:rsid w:val="0012201E"/>
    <w:rsid w:val="001C706B"/>
    <w:rsid w:val="001D2D93"/>
    <w:rsid w:val="00242D60"/>
    <w:rsid w:val="00243325"/>
    <w:rsid w:val="002C767D"/>
    <w:rsid w:val="002E7721"/>
    <w:rsid w:val="00305A2B"/>
    <w:rsid w:val="0031566E"/>
    <w:rsid w:val="00331BD4"/>
    <w:rsid w:val="00366C05"/>
    <w:rsid w:val="0037749A"/>
    <w:rsid w:val="003A5716"/>
    <w:rsid w:val="0040190D"/>
    <w:rsid w:val="004E56F7"/>
    <w:rsid w:val="00521D22"/>
    <w:rsid w:val="005D7C7A"/>
    <w:rsid w:val="005E4E70"/>
    <w:rsid w:val="006049B4"/>
    <w:rsid w:val="007A5D01"/>
    <w:rsid w:val="008130BE"/>
    <w:rsid w:val="00865CDC"/>
    <w:rsid w:val="00992253"/>
    <w:rsid w:val="009B4446"/>
    <w:rsid w:val="00B12F26"/>
    <w:rsid w:val="00B72782"/>
    <w:rsid w:val="00BB7889"/>
    <w:rsid w:val="00C870B6"/>
    <w:rsid w:val="00CE62F2"/>
    <w:rsid w:val="00CE6B97"/>
    <w:rsid w:val="00DA7EE4"/>
    <w:rsid w:val="00DC23B8"/>
    <w:rsid w:val="00DC2B73"/>
    <w:rsid w:val="00E2636B"/>
    <w:rsid w:val="00E53B80"/>
    <w:rsid w:val="00E859BB"/>
    <w:rsid w:val="00F41507"/>
    <w:rsid w:val="00FB7CB6"/>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5CF0FBEE"/>
  <w15:chartTrackingRefBased/>
  <w15:docId w15:val="{0EAD0A99-EF68-224B-8450-2C011B981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767D"/>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unhideWhenUsed/>
    <w:qFormat/>
    <w:rsid w:val="002C767D"/>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unhideWhenUsed/>
    <w:qFormat/>
    <w:rsid w:val="002C767D"/>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2C76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76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76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76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76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76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767D"/>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2C767D"/>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2C767D"/>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2C76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76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76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76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76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767D"/>
    <w:rPr>
      <w:rFonts w:eastAsiaTheme="majorEastAsia" w:cstheme="majorBidi"/>
      <w:color w:val="272727" w:themeColor="text1" w:themeTint="D8"/>
    </w:rPr>
  </w:style>
  <w:style w:type="paragraph" w:styleId="Title">
    <w:name w:val="Title"/>
    <w:basedOn w:val="Normal"/>
    <w:next w:val="Normal"/>
    <w:link w:val="TitleChar"/>
    <w:uiPriority w:val="10"/>
    <w:qFormat/>
    <w:rsid w:val="002C767D"/>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2C767D"/>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2C767D"/>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2C767D"/>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2C767D"/>
    <w:pPr>
      <w:spacing w:before="160"/>
      <w:jc w:val="center"/>
    </w:pPr>
    <w:rPr>
      <w:i/>
      <w:iCs/>
      <w:color w:val="404040" w:themeColor="text1" w:themeTint="BF"/>
    </w:rPr>
  </w:style>
  <w:style w:type="character" w:customStyle="1" w:styleId="QuoteChar">
    <w:name w:val="Quote Char"/>
    <w:basedOn w:val="DefaultParagraphFont"/>
    <w:link w:val="Quote"/>
    <w:uiPriority w:val="29"/>
    <w:rsid w:val="002C767D"/>
    <w:rPr>
      <w:i/>
      <w:iCs/>
      <w:color w:val="404040" w:themeColor="text1" w:themeTint="BF"/>
    </w:rPr>
  </w:style>
  <w:style w:type="paragraph" w:styleId="ListParagraph">
    <w:name w:val="List Paragraph"/>
    <w:basedOn w:val="Normal"/>
    <w:uiPriority w:val="34"/>
    <w:qFormat/>
    <w:rsid w:val="002C767D"/>
    <w:pPr>
      <w:ind w:left="720"/>
      <w:contextualSpacing/>
    </w:pPr>
  </w:style>
  <w:style w:type="character" w:styleId="IntenseEmphasis">
    <w:name w:val="Intense Emphasis"/>
    <w:basedOn w:val="DefaultParagraphFont"/>
    <w:uiPriority w:val="21"/>
    <w:qFormat/>
    <w:rsid w:val="002C767D"/>
    <w:rPr>
      <w:i/>
      <w:iCs/>
      <w:color w:val="0F4761" w:themeColor="accent1" w:themeShade="BF"/>
    </w:rPr>
  </w:style>
  <w:style w:type="paragraph" w:styleId="IntenseQuote">
    <w:name w:val="Intense Quote"/>
    <w:basedOn w:val="Normal"/>
    <w:next w:val="Normal"/>
    <w:link w:val="IntenseQuoteChar"/>
    <w:uiPriority w:val="30"/>
    <w:qFormat/>
    <w:rsid w:val="002C76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767D"/>
    <w:rPr>
      <w:i/>
      <w:iCs/>
      <w:color w:val="0F4761" w:themeColor="accent1" w:themeShade="BF"/>
    </w:rPr>
  </w:style>
  <w:style w:type="character" w:styleId="IntenseReference">
    <w:name w:val="Intense Reference"/>
    <w:basedOn w:val="DefaultParagraphFont"/>
    <w:uiPriority w:val="32"/>
    <w:qFormat/>
    <w:rsid w:val="002C767D"/>
    <w:rPr>
      <w:b/>
      <w:bCs/>
      <w:smallCaps/>
      <w:color w:val="0F4761" w:themeColor="accent1" w:themeShade="BF"/>
      <w:spacing w:val="5"/>
    </w:rPr>
  </w:style>
  <w:style w:type="paragraph" w:styleId="NormalWeb">
    <w:name w:val="Normal (Web)"/>
    <w:basedOn w:val="Normal"/>
    <w:uiPriority w:val="99"/>
    <w:semiHidden/>
    <w:unhideWhenUsed/>
    <w:rsid w:val="00CE6B97"/>
    <w:pPr>
      <w:spacing w:before="100" w:beforeAutospacing="1" w:after="100" w:afterAutospacing="1" w:line="240" w:lineRule="auto"/>
    </w:pPr>
    <w:rPr>
      <w:rFonts w:ascii="Times New Roman" w:hAnsi="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879939">
      <w:bodyDiv w:val="1"/>
      <w:marLeft w:val="0"/>
      <w:marRight w:val="0"/>
      <w:marTop w:val="0"/>
      <w:marBottom w:val="0"/>
      <w:divBdr>
        <w:top w:val="none" w:sz="0" w:space="0" w:color="auto"/>
        <w:left w:val="none" w:sz="0" w:space="0" w:color="auto"/>
        <w:bottom w:val="none" w:sz="0" w:space="0" w:color="auto"/>
        <w:right w:val="none" w:sz="0" w:space="0" w:color="auto"/>
      </w:divBdr>
    </w:div>
    <w:div w:id="92823287">
      <w:bodyDiv w:val="1"/>
      <w:marLeft w:val="0"/>
      <w:marRight w:val="0"/>
      <w:marTop w:val="0"/>
      <w:marBottom w:val="0"/>
      <w:divBdr>
        <w:top w:val="none" w:sz="0" w:space="0" w:color="auto"/>
        <w:left w:val="none" w:sz="0" w:space="0" w:color="auto"/>
        <w:bottom w:val="none" w:sz="0" w:space="0" w:color="auto"/>
        <w:right w:val="none" w:sz="0" w:space="0" w:color="auto"/>
      </w:divBdr>
    </w:div>
    <w:div w:id="301547207">
      <w:bodyDiv w:val="1"/>
      <w:marLeft w:val="0"/>
      <w:marRight w:val="0"/>
      <w:marTop w:val="0"/>
      <w:marBottom w:val="0"/>
      <w:divBdr>
        <w:top w:val="none" w:sz="0" w:space="0" w:color="auto"/>
        <w:left w:val="none" w:sz="0" w:space="0" w:color="auto"/>
        <w:bottom w:val="none" w:sz="0" w:space="0" w:color="auto"/>
        <w:right w:val="none" w:sz="0" w:space="0" w:color="auto"/>
      </w:divBdr>
    </w:div>
    <w:div w:id="882904249">
      <w:bodyDiv w:val="1"/>
      <w:marLeft w:val="0"/>
      <w:marRight w:val="0"/>
      <w:marTop w:val="0"/>
      <w:marBottom w:val="0"/>
      <w:divBdr>
        <w:top w:val="none" w:sz="0" w:space="0" w:color="auto"/>
        <w:left w:val="none" w:sz="0" w:space="0" w:color="auto"/>
        <w:bottom w:val="none" w:sz="0" w:space="0" w:color="auto"/>
        <w:right w:val="none" w:sz="0" w:space="0" w:color="auto"/>
      </w:divBdr>
    </w:div>
    <w:div w:id="1063483459">
      <w:bodyDiv w:val="1"/>
      <w:marLeft w:val="0"/>
      <w:marRight w:val="0"/>
      <w:marTop w:val="0"/>
      <w:marBottom w:val="0"/>
      <w:divBdr>
        <w:top w:val="none" w:sz="0" w:space="0" w:color="auto"/>
        <w:left w:val="none" w:sz="0" w:space="0" w:color="auto"/>
        <w:bottom w:val="none" w:sz="0" w:space="0" w:color="auto"/>
        <w:right w:val="none" w:sz="0" w:space="0" w:color="auto"/>
      </w:divBdr>
      <w:divsChild>
        <w:div w:id="450326412">
          <w:marLeft w:val="0"/>
          <w:marRight w:val="0"/>
          <w:marTop w:val="0"/>
          <w:marBottom w:val="0"/>
          <w:divBdr>
            <w:top w:val="none" w:sz="0" w:space="0" w:color="auto"/>
            <w:left w:val="none" w:sz="0" w:space="0" w:color="auto"/>
            <w:bottom w:val="none" w:sz="0" w:space="0" w:color="auto"/>
            <w:right w:val="none" w:sz="0" w:space="0" w:color="auto"/>
          </w:divBdr>
        </w:div>
        <w:div w:id="366105054">
          <w:marLeft w:val="0"/>
          <w:marRight w:val="0"/>
          <w:marTop w:val="0"/>
          <w:marBottom w:val="0"/>
          <w:divBdr>
            <w:top w:val="none" w:sz="0" w:space="0" w:color="auto"/>
            <w:left w:val="none" w:sz="0" w:space="0" w:color="auto"/>
            <w:bottom w:val="none" w:sz="0" w:space="0" w:color="auto"/>
            <w:right w:val="none" w:sz="0" w:space="0" w:color="auto"/>
          </w:divBdr>
        </w:div>
      </w:divsChild>
    </w:div>
    <w:div w:id="1163395270">
      <w:bodyDiv w:val="1"/>
      <w:marLeft w:val="0"/>
      <w:marRight w:val="0"/>
      <w:marTop w:val="0"/>
      <w:marBottom w:val="0"/>
      <w:divBdr>
        <w:top w:val="none" w:sz="0" w:space="0" w:color="auto"/>
        <w:left w:val="none" w:sz="0" w:space="0" w:color="auto"/>
        <w:bottom w:val="none" w:sz="0" w:space="0" w:color="auto"/>
        <w:right w:val="none" w:sz="0" w:space="0" w:color="auto"/>
      </w:divBdr>
    </w:div>
    <w:div w:id="1292398420">
      <w:bodyDiv w:val="1"/>
      <w:marLeft w:val="0"/>
      <w:marRight w:val="0"/>
      <w:marTop w:val="0"/>
      <w:marBottom w:val="0"/>
      <w:divBdr>
        <w:top w:val="none" w:sz="0" w:space="0" w:color="auto"/>
        <w:left w:val="none" w:sz="0" w:space="0" w:color="auto"/>
        <w:bottom w:val="none" w:sz="0" w:space="0" w:color="auto"/>
        <w:right w:val="none" w:sz="0" w:space="0" w:color="auto"/>
      </w:divBdr>
    </w:div>
    <w:div w:id="1537041052">
      <w:bodyDiv w:val="1"/>
      <w:marLeft w:val="0"/>
      <w:marRight w:val="0"/>
      <w:marTop w:val="0"/>
      <w:marBottom w:val="0"/>
      <w:divBdr>
        <w:top w:val="none" w:sz="0" w:space="0" w:color="auto"/>
        <w:left w:val="none" w:sz="0" w:space="0" w:color="auto"/>
        <w:bottom w:val="none" w:sz="0" w:space="0" w:color="auto"/>
        <w:right w:val="none" w:sz="0" w:space="0" w:color="auto"/>
      </w:divBdr>
      <w:divsChild>
        <w:div w:id="821190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527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1133</Words>
  <Characters>6460</Characters>
  <Application>Microsoft Office Word</Application>
  <DocSecurity>0</DocSecurity>
  <Lines>53</Lines>
  <Paragraphs>15</Paragraphs>
  <ScaleCrop>false</ScaleCrop>
  <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2026-08-06T05:05:00Z</dcterms:created>
  <dcterms:modified xsi:type="dcterms:W3CDTF">2026-08-06T05:05:00Z</dcterms:modified>
</cp:coreProperties>
</file>